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69777799"/>
        <w:docPartObj>
          <w:docPartGallery w:val="Cover Pages"/>
          <w:docPartUnique/>
        </w:docPartObj>
      </w:sdtPr>
      <w:sdtEndPr/>
      <w:sdtContent>
        <w:p w:rsidR="006B6D64" w:rsidRDefault="006B6D64" w:rsidP="006B6D64">
          <w:pPr>
            <w:jc w:val="center"/>
          </w:pPr>
        </w:p>
        <w:p w:rsidR="00F34015" w:rsidRPr="0027616F" w:rsidRDefault="00F34015" w:rsidP="006B6D64">
          <w:pPr>
            <w:jc w:val="center"/>
          </w:pPr>
          <w:r>
            <w:rPr>
              <w:noProof/>
              <w:lang w:val="el-GR" w:eastAsia="el-GR"/>
            </w:rPr>
            <w:drawing>
              <wp:inline distT="0" distB="0" distL="0" distR="0" wp14:anchorId="166DB303" wp14:editId="09792E52">
                <wp:extent cx="3466768" cy="904950"/>
                <wp:effectExtent l="0" t="0" r="63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NAM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9638" cy="905699"/>
                        </a:xfrm>
                        <a:prstGeom prst="rect">
                          <a:avLst/>
                        </a:prstGeom>
                      </pic:spPr>
                    </pic:pic>
                  </a:graphicData>
                </a:graphic>
              </wp:inline>
            </w:drawing>
          </w:r>
        </w:p>
        <w:p w:rsidR="006B6D64" w:rsidRPr="0027616F" w:rsidRDefault="0084549C" w:rsidP="006B6D64">
          <w:pPr>
            <w:rPr>
              <w:b/>
              <w:sz w:val="28"/>
              <w:lang w:val="el-GR"/>
            </w:rPr>
          </w:pPr>
          <w:r w:rsidRPr="0027616F">
            <w:rPr>
              <w:noProof/>
              <w:lang w:val="el-GR" w:eastAsia="el-GR"/>
            </w:rPr>
            <mc:AlternateContent>
              <mc:Choice Requires="wps">
                <w:drawing>
                  <wp:anchor distT="0" distB="0" distL="114300" distR="114300" simplePos="0" relativeHeight="251661312" behindDoc="0" locked="0" layoutInCell="0" allowOverlap="1" wp14:anchorId="08F2A40F" wp14:editId="5F8C83A0">
                    <wp:simplePos x="0" y="0"/>
                    <wp:positionH relativeFrom="margin">
                      <wp:posOffset>351155</wp:posOffset>
                    </wp:positionH>
                    <wp:positionV relativeFrom="margin">
                      <wp:posOffset>1508760</wp:posOffset>
                    </wp:positionV>
                    <wp:extent cx="6119495" cy="3921760"/>
                    <wp:effectExtent l="0" t="0" r="14605" b="21590"/>
                    <wp:wrapSquare wrapText="bothSides"/>
                    <wp:docPr id="362"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21760"/>
                            </a:xfrm>
                            <a:prstGeom prst="rect">
                              <a:avLst/>
                            </a:prstGeom>
                            <a:noFill/>
                            <a:ln w="12700">
                              <a:solidFill>
                                <a:schemeClr val="bg1"/>
                              </a:solidFill>
                              <a:miter lim="800000"/>
                              <a:headEnd/>
                              <a:tailEnd/>
                            </a:ln>
                            <a:extLst/>
                          </wps:spPr>
                          <wps:txbx>
                            <w:txbxContent>
                              <w:p w:rsidR="00CF20C8" w:rsidRPr="00247421" w:rsidRDefault="00CF20C8" w:rsidP="00C4029B">
                                <w:pPr>
                                  <w:pStyle w:val="NoSpacing"/>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Συγκριτικά Στοιχεία Βάσεων Εισαγωγής 2020 στα Τμήματα του ΟΠΑ κ</w:t>
                                </w:r>
                                <w:bookmarkStart w:id="0" w:name="_GoBack"/>
                                <w:bookmarkEnd w:id="0"/>
                                <w:r w:rsidRPr="00247421">
                                  <w:rPr>
                                    <w:rFonts w:eastAsiaTheme="majorEastAsia" w:cstheme="majorBidi"/>
                                    <w:sz w:val="52"/>
                                    <w:szCs w:val="72"/>
                                    <w14:shadow w14:blurRad="63500" w14:dist="50800" w14:dir="13500000" w14:sx="0" w14:sy="0" w14:kx="0" w14:ky="0" w14:algn="none">
                                      <w14:srgbClr w14:val="000000">
                                        <w14:alpha w14:val="50000"/>
                                      </w14:srgbClr>
                                    </w14:shadow>
                                  </w:rPr>
                                  <w:t>αι σε Αντίστοιχα Τμήματα άλλων ΑΕΙ</w:t>
                                </w:r>
                              </w:p>
                              <w:p w:rsidR="00CF20C8" w:rsidRPr="00247421" w:rsidRDefault="00CF20C8" w:rsidP="00C4029B">
                                <w:pPr>
                                  <w:pStyle w:val="NoSpacing"/>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 xml:space="preserve">&amp; </w:t>
                                </w:r>
                              </w:p>
                              <w:p w:rsidR="00CF20C8" w:rsidRPr="00247421" w:rsidRDefault="00CF20C8" w:rsidP="00C4029B">
                                <w:pPr>
                                  <w:pStyle w:val="NoSpacing"/>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Διαχρονική Εξέλιξη Βάσεων</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6" o:spid="_x0000_s1026" style="position:absolute;margin-left:27.65pt;margin-top:118.8pt;width:481.85pt;height:30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" o:allowincell="f" filled="f" strokecolor="white [3212]" strokeweight="1pt">
                    <v:textbox inset="14.4pt,,14.4pt">
                      <w:txbxContent>
                        <w:p w:rsidR="00CF20C8" w:rsidRPr="00247421" w:rsidRDefault="00CF20C8" w:rsidP="00C4029B">
                          <w:pPr>
                            <w:pStyle w:val="a3"/>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Συγκριτικά Στοιχεία Βάσεων Εισαγωγής 2020 στα Τμήματα του ΟΠΑ και σε Αντίστοιχα Τμήματα άλλων ΑΕΙ</w:t>
                          </w:r>
                        </w:p>
                        <w:p w:rsidR="00CF20C8" w:rsidRPr="00247421" w:rsidRDefault="00CF20C8" w:rsidP="00C4029B">
                          <w:pPr>
                            <w:pStyle w:val="a3"/>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 xml:space="preserve">&amp; </w:t>
                          </w:r>
                        </w:p>
                        <w:p w:rsidR="00CF20C8" w:rsidRPr="00247421" w:rsidRDefault="00CF20C8" w:rsidP="00C4029B">
                          <w:pPr>
                            <w:pStyle w:val="a3"/>
                            <w:jc w:val="center"/>
                            <w:rPr>
                              <w:rFonts w:eastAsiaTheme="majorEastAsia" w:cstheme="majorBidi"/>
                              <w:sz w:val="52"/>
                              <w:szCs w:val="72"/>
                              <w14:shadow w14:blurRad="63500" w14:dist="50800" w14:dir="13500000" w14:sx="0" w14:sy="0" w14:kx="0" w14:ky="0" w14:algn="none">
                                <w14:srgbClr w14:val="000000">
                                  <w14:alpha w14:val="50000"/>
                                </w14:srgbClr>
                              </w14:shadow>
                            </w:rPr>
                          </w:pPr>
                          <w:r w:rsidRPr="00247421">
                            <w:rPr>
                              <w:rFonts w:eastAsiaTheme="majorEastAsia" w:cstheme="majorBidi"/>
                              <w:sz w:val="52"/>
                              <w:szCs w:val="72"/>
                              <w14:shadow w14:blurRad="63500" w14:dist="50800" w14:dir="13500000" w14:sx="0" w14:sy="0" w14:kx="0" w14:ky="0" w14:algn="none">
                                <w14:srgbClr w14:val="000000">
                                  <w14:alpha w14:val="50000"/>
                                </w14:srgbClr>
                              </w14:shadow>
                            </w:rPr>
                            <w:t>Διαχρονική Εξέλιξη Βάσεων</w:t>
                          </w:r>
                        </w:p>
                      </w:txbxContent>
                    </v:textbox>
                    <w10:wrap type="square" anchorx="margin" anchory="margin"/>
                  </v:rect>
                </w:pict>
              </mc:Fallback>
            </mc:AlternateContent>
          </w:r>
        </w:p>
        <w:p w:rsidR="00FA72F8" w:rsidRPr="0027616F" w:rsidRDefault="00FA72F8" w:rsidP="006B6D64">
          <w:pPr>
            <w:rPr>
              <w:b/>
              <w:sz w:val="28"/>
              <w:lang w:val="el-GR"/>
            </w:rPr>
          </w:pPr>
        </w:p>
        <w:p w:rsidR="00FA72F8" w:rsidRPr="0027616F" w:rsidRDefault="00FA72F8" w:rsidP="006B6D64">
          <w:pPr>
            <w:rPr>
              <w:b/>
              <w:sz w:val="28"/>
              <w:lang w:val="el-GR"/>
            </w:rPr>
          </w:pPr>
        </w:p>
        <w:p w:rsidR="00FA72F8" w:rsidRPr="0027616F" w:rsidRDefault="00FA72F8" w:rsidP="006B6D64">
          <w:pPr>
            <w:rPr>
              <w:b/>
              <w:sz w:val="28"/>
              <w:lang w:val="el-GR"/>
            </w:rPr>
          </w:pPr>
        </w:p>
        <w:p w:rsidR="00FA72F8" w:rsidRPr="0027616F" w:rsidRDefault="00FA72F8" w:rsidP="006B6D64">
          <w:pPr>
            <w:rPr>
              <w:b/>
              <w:sz w:val="28"/>
              <w:lang w:val="el-GR"/>
            </w:rPr>
          </w:pPr>
        </w:p>
        <w:p w:rsidR="00FA72F8" w:rsidRPr="0027616F" w:rsidRDefault="00FA72F8" w:rsidP="006B6D64">
          <w:pPr>
            <w:rPr>
              <w:b/>
              <w:sz w:val="28"/>
              <w:lang w:val="el-GR"/>
            </w:rPr>
          </w:pPr>
        </w:p>
        <w:p w:rsidR="006B6D64" w:rsidRPr="0027616F" w:rsidRDefault="00E61BBE"/>
      </w:sdtContent>
    </w:sdt>
    <w:p w:rsidR="006B6D64" w:rsidRPr="0027616F" w:rsidRDefault="006B6D64">
      <w:pPr>
        <w:rPr>
          <w:lang w:val="el-GR"/>
        </w:rPr>
      </w:pPr>
    </w:p>
    <w:p w:rsidR="006B6D64" w:rsidRDefault="006B6D64"/>
    <w:p w:rsidR="0084549C" w:rsidRDefault="0084549C"/>
    <w:p w:rsidR="0084549C" w:rsidRDefault="0084549C"/>
    <w:p w:rsidR="0084549C" w:rsidRDefault="0084549C"/>
    <w:p w:rsidR="0084549C" w:rsidRDefault="0084549C"/>
    <w:p w:rsidR="0084549C" w:rsidRDefault="0084549C"/>
    <w:p w:rsidR="0084549C" w:rsidRPr="0027616F" w:rsidRDefault="0084549C"/>
    <w:p w:rsidR="006B6D64" w:rsidRPr="00247421" w:rsidRDefault="006B6D64" w:rsidP="006B6D64">
      <w:pPr>
        <w:jc w:val="center"/>
        <w:rPr>
          <w:b/>
          <w:sz w:val="32"/>
          <w:lang w:val="el-GR"/>
        </w:rPr>
      </w:pPr>
      <w:r w:rsidRPr="00247421">
        <w:rPr>
          <w:b/>
          <w:sz w:val="32"/>
          <w:lang w:val="el-GR"/>
        </w:rPr>
        <w:t>Μονάδα Διασφάλισης Ποιότητας Ο.Π.Α.</w:t>
      </w:r>
    </w:p>
    <w:p w:rsidR="006B6D64" w:rsidRPr="00247421" w:rsidRDefault="006B6D64" w:rsidP="006B6D64">
      <w:pPr>
        <w:jc w:val="center"/>
        <w:rPr>
          <w:b/>
          <w:sz w:val="32"/>
        </w:rPr>
      </w:pPr>
      <w:r w:rsidRPr="00247421">
        <w:rPr>
          <w:b/>
          <w:sz w:val="32"/>
          <w:lang w:val="el-GR"/>
        </w:rPr>
        <w:t>Αύγουστος</w:t>
      </w:r>
      <w:r w:rsidR="00F34015" w:rsidRPr="00247421">
        <w:rPr>
          <w:b/>
          <w:sz w:val="32"/>
          <w:lang w:val="el-GR"/>
        </w:rPr>
        <w:t xml:space="preserve"> 20</w:t>
      </w:r>
      <w:r w:rsidR="00F34015" w:rsidRPr="00247421">
        <w:rPr>
          <w:b/>
          <w:sz w:val="32"/>
        </w:rPr>
        <w:t>20</w:t>
      </w:r>
    </w:p>
    <w:p w:rsidR="0084549C" w:rsidRDefault="000C4B75" w:rsidP="006B6D64">
      <w:pPr>
        <w:jc w:val="center"/>
        <w:rPr>
          <w:b/>
          <w:color w:val="1F497D" w:themeColor="text2"/>
          <w:sz w:val="32"/>
        </w:rPr>
      </w:pPr>
      <w:r>
        <w:rPr>
          <w:b/>
          <w:noProof/>
          <w:color w:val="1F497D" w:themeColor="text2"/>
          <w:sz w:val="32"/>
          <w:lang w:val="el-GR" w:eastAsia="el-GR"/>
        </w:rPr>
        <w:drawing>
          <wp:inline distT="0" distB="0" distL="0" distR="0">
            <wp:extent cx="1192696" cy="1229770"/>
            <wp:effectExtent l="0" t="0" r="7620" b="8890"/>
            <wp:docPr id="27" name="Εικόνα 27" descr="Z:\Α-ΕΣΔΠ-ΟΡΓΑΝΩΣΗ ΠΙΣΤΟΠΟΙΗΣΗΣ\ΣΗΜΑΤΑ ΠΙΣΤΟΠΟΙΗΣΗΣ\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Α-ΕΣΔΠ-ΟΡΓΑΝΩΣΗ ΠΙΣΤΟΠΟΙΗΣΗΣ\ΣΗΜΑΤΑ ΠΙΣΤΟΠΟΙΗΣΗΣ\Logo_ΠΙΣΤΟΠΟΙΗΜΕΝΟ ΕΣΔΠ.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729" cy="1229805"/>
                    </a:xfrm>
                    <a:prstGeom prst="rect">
                      <a:avLst/>
                    </a:prstGeom>
                    <a:noFill/>
                    <a:ln>
                      <a:noFill/>
                    </a:ln>
                  </pic:spPr>
                </pic:pic>
              </a:graphicData>
            </a:graphic>
          </wp:inline>
        </w:drawing>
      </w:r>
    </w:p>
    <w:p w:rsidR="0084549C" w:rsidRDefault="0084549C" w:rsidP="006B6D64">
      <w:pPr>
        <w:jc w:val="center"/>
        <w:rPr>
          <w:b/>
          <w:color w:val="1F497D" w:themeColor="text2"/>
          <w:sz w:val="32"/>
        </w:rPr>
      </w:pPr>
    </w:p>
    <w:p w:rsidR="0084549C" w:rsidRDefault="0084549C" w:rsidP="006B6D64">
      <w:pPr>
        <w:jc w:val="center"/>
        <w:rPr>
          <w:b/>
          <w:color w:val="1F497D" w:themeColor="text2"/>
          <w:sz w:val="32"/>
        </w:rPr>
      </w:pPr>
    </w:p>
    <w:bookmarkStart w:id="1" w:name="_Toc491675215" w:displacedByCustomXml="next"/>
    <w:sdt>
      <w:sdtPr>
        <w:rPr>
          <w:rFonts w:asciiTheme="minorHAnsi" w:eastAsiaTheme="minorHAnsi" w:hAnsiTheme="minorHAnsi" w:cstheme="minorBidi"/>
          <w:b w:val="0"/>
          <w:bCs w:val="0"/>
          <w:color w:val="auto"/>
          <w:sz w:val="22"/>
          <w:szCs w:val="22"/>
          <w:lang w:val="en-US" w:eastAsia="en-US"/>
        </w:rPr>
        <w:id w:val="65993785"/>
        <w:docPartObj>
          <w:docPartGallery w:val="Table of Contents"/>
          <w:docPartUnique/>
        </w:docPartObj>
      </w:sdtPr>
      <w:sdtEndPr/>
      <w:sdtContent>
        <w:p w:rsidR="00393D34" w:rsidRPr="00247421" w:rsidRDefault="00393D34">
          <w:pPr>
            <w:pStyle w:val="TOCHeading"/>
            <w:rPr>
              <w:rFonts w:asciiTheme="minorHAnsi" w:hAnsiTheme="minorHAnsi"/>
              <w:color w:val="auto"/>
            </w:rPr>
          </w:pPr>
          <w:r w:rsidRPr="00247421">
            <w:rPr>
              <w:rFonts w:asciiTheme="minorHAnsi" w:hAnsiTheme="minorHAnsi"/>
              <w:color w:val="auto"/>
            </w:rPr>
            <w:t>Περιεχόμενα</w:t>
          </w:r>
        </w:p>
        <w:p w:rsidR="00C810A3" w:rsidRDefault="00393D34">
          <w:pPr>
            <w:pStyle w:val="TOC2"/>
            <w:tabs>
              <w:tab w:val="right" w:leader="dot" w:pos="10456"/>
            </w:tabs>
            <w:rPr>
              <w:rFonts w:eastAsiaTheme="minorEastAsia"/>
              <w:noProof/>
              <w:lang w:val="el-GR" w:eastAsia="el-GR"/>
            </w:rPr>
          </w:pPr>
          <w:r>
            <w:fldChar w:fldCharType="begin"/>
          </w:r>
          <w:r>
            <w:instrText xml:space="preserve"> TOC \o "1-3" \h \z \u </w:instrText>
          </w:r>
          <w:r>
            <w:fldChar w:fldCharType="separate"/>
          </w:r>
          <w:hyperlink w:anchor="_Toc49758857" w:history="1">
            <w:r w:rsidR="00C810A3" w:rsidRPr="008B3A1A">
              <w:rPr>
                <w:rStyle w:val="Hyperlink"/>
                <w:noProof/>
              </w:rPr>
              <w:t>Εισαγωγή</w:t>
            </w:r>
            <w:r w:rsidR="00C810A3">
              <w:rPr>
                <w:noProof/>
                <w:webHidden/>
              </w:rPr>
              <w:tab/>
            </w:r>
            <w:r w:rsidR="00C810A3">
              <w:rPr>
                <w:noProof/>
                <w:webHidden/>
              </w:rPr>
              <w:fldChar w:fldCharType="begin"/>
            </w:r>
            <w:r w:rsidR="00C810A3">
              <w:rPr>
                <w:noProof/>
                <w:webHidden/>
              </w:rPr>
              <w:instrText xml:space="preserve"> PAGEREF _Toc49758857 \h </w:instrText>
            </w:r>
            <w:r w:rsidR="00C810A3">
              <w:rPr>
                <w:noProof/>
                <w:webHidden/>
              </w:rPr>
            </w:r>
            <w:r w:rsidR="00C810A3">
              <w:rPr>
                <w:noProof/>
                <w:webHidden/>
              </w:rPr>
              <w:fldChar w:fldCharType="separate"/>
            </w:r>
            <w:r w:rsidR="00C810A3">
              <w:rPr>
                <w:noProof/>
                <w:webHidden/>
              </w:rPr>
              <w:t>2</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58" w:history="1">
            <w:r w:rsidR="00C810A3" w:rsidRPr="008B3A1A">
              <w:rPr>
                <w:rStyle w:val="Hyperlink"/>
                <w:noProof/>
              </w:rPr>
              <w:t>Αντίστοιχα Τμήματα Λογιστικής και Χρηματοοικονομικής</w:t>
            </w:r>
            <w:r w:rsidR="00C810A3">
              <w:rPr>
                <w:noProof/>
                <w:webHidden/>
              </w:rPr>
              <w:tab/>
            </w:r>
            <w:r w:rsidR="00C810A3">
              <w:rPr>
                <w:noProof/>
                <w:webHidden/>
              </w:rPr>
              <w:fldChar w:fldCharType="begin"/>
            </w:r>
            <w:r w:rsidR="00C810A3">
              <w:rPr>
                <w:noProof/>
                <w:webHidden/>
              </w:rPr>
              <w:instrText xml:space="preserve"> PAGEREF _Toc49758858 \h </w:instrText>
            </w:r>
            <w:r w:rsidR="00C810A3">
              <w:rPr>
                <w:noProof/>
                <w:webHidden/>
              </w:rPr>
            </w:r>
            <w:r w:rsidR="00C810A3">
              <w:rPr>
                <w:noProof/>
                <w:webHidden/>
              </w:rPr>
              <w:fldChar w:fldCharType="separate"/>
            </w:r>
            <w:r w:rsidR="00C810A3">
              <w:rPr>
                <w:noProof/>
                <w:webHidden/>
              </w:rPr>
              <w:t>4</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59" w:history="1">
            <w:r w:rsidR="00C810A3" w:rsidRPr="008B3A1A">
              <w:rPr>
                <w:rStyle w:val="Hyperlink"/>
                <w:noProof/>
              </w:rPr>
              <w:t>Αντίστοιχα Τμήματα Οικονομικών Επιστημών</w:t>
            </w:r>
            <w:r w:rsidR="00C810A3">
              <w:rPr>
                <w:noProof/>
                <w:webHidden/>
              </w:rPr>
              <w:tab/>
            </w:r>
            <w:r w:rsidR="00C810A3">
              <w:rPr>
                <w:noProof/>
                <w:webHidden/>
              </w:rPr>
              <w:fldChar w:fldCharType="begin"/>
            </w:r>
            <w:r w:rsidR="00C810A3">
              <w:rPr>
                <w:noProof/>
                <w:webHidden/>
              </w:rPr>
              <w:instrText xml:space="preserve"> PAGEREF _Toc49758859 \h </w:instrText>
            </w:r>
            <w:r w:rsidR="00C810A3">
              <w:rPr>
                <w:noProof/>
                <w:webHidden/>
              </w:rPr>
            </w:r>
            <w:r w:rsidR="00C810A3">
              <w:rPr>
                <w:noProof/>
                <w:webHidden/>
              </w:rPr>
              <w:fldChar w:fldCharType="separate"/>
            </w:r>
            <w:r w:rsidR="00C810A3">
              <w:rPr>
                <w:noProof/>
                <w:webHidden/>
              </w:rPr>
              <w:t>5</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60" w:history="1">
            <w:r w:rsidR="00C810A3" w:rsidRPr="008B3A1A">
              <w:rPr>
                <w:rStyle w:val="Hyperlink"/>
                <w:noProof/>
              </w:rPr>
              <w:t>Αντίστοιχα Τμήματα Οργάνωσης και Διοίκησης Επιχειρήσεων</w:t>
            </w:r>
            <w:r w:rsidR="00C810A3">
              <w:rPr>
                <w:noProof/>
                <w:webHidden/>
              </w:rPr>
              <w:tab/>
            </w:r>
            <w:r w:rsidR="00C810A3">
              <w:rPr>
                <w:noProof/>
                <w:webHidden/>
              </w:rPr>
              <w:fldChar w:fldCharType="begin"/>
            </w:r>
            <w:r w:rsidR="00C810A3">
              <w:rPr>
                <w:noProof/>
                <w:webHidden/>
              </w:rPr>
              <w:instrText xml:space="preserve"> PAGEREF _Toc49758860 \h </w:instrText>
            </w:r>
            <w:r w:rsidR="00C810A3">
              <w:rPr>
                <w:noProof/>
                <w:webHidden/>
              </w:rPr>
            </w:r>
            <w:r w:rsidR="00C810A3">
              <w:rPr>
                <w:noProof/>
                <w:webHidden/>
              </w:rPr>
              <w:fldChar w:fldCharType="separate"/>
            </w:r>
            <w:r w:rsidR="00C810A3">
              <w:rPr>
                <w:noProof/>
                <w:webHidden/>
              </w:rPr>
              <w:t>6</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61" w:history="1">
            <w:r w:rsidR="00C810A3" w:rsidRPr="008B3A1A">
              <w:rPr>
                <w:rStyle w:val="Hyperlink"/>
                <w:noProof/>
              </w:rPr>
              <w:t>Αντίστοιχα Τμήματα Πληροφορικής</w:t>
            </w:r>
            <w:r w:rsidR="00C810A3">
              <w:rPr>
                <w:noProof/>
                <w:webHidden/>
              </w:rPr>
              <w:tab/>
            </w:r>
            <w:r w:rsidR="00C810A3">
              <w:rPr>
                <w:noProof/>
                <w:webHidden/>
              </w:rPr>
              <w:fldChar w:fldCharType="begin"/>
            </w:r>
            <w:r w:rsidR="00C810A3">
              <w:rPr>
                <w:noProof/>
                <w:webHidden/>
              </w:rPr>
              <w:instrText xml:space="preserve"> PAGEREF _Toc49758861 \h </w:instrText>
            </w:r>
            <w:r w:rsidR="00C810A3">
              <w:rPr>
                <w:noProof/>
                <w:webHidden/>
              </w:rPr>
            </w:r>
            <w:r w:rsidR="00C810A3">
              <w:rPr>
                <w:noProof/>
                <w:webHidden/>
              </w:rPr>
              <w:fldChar w:fldCharType="separate"/>
            </w:r>
            <w:r w:rsidR="00C810A3">
              <w:rPr>
                <w:noProof/>
                <w:webHidden/>
              </w:rPr>
              <w:t>7</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62" w:history="1">
            <w:r w:rsidR="00C810A3" w:rsidRPr="008B3A1A">
              <w:rPr>
                <w:rStyle w:val="Hyperlink"/>
                <w:noProof/>
              </w:rPr>
              <w:t>Τμήματα του ΟΠΑ χωρίς αντιστοίχιση</w:t>
            </w:r>
            <w:r w:rsidR="00C810A3">
              <w:rPr>
                <w:noProof/>
                <w:webHidden/>
              </w:rPr>
              <w:tab/>
            </w:r>
            <w:r w:rsidR="00C810A3">
              <w:rPr>
                <w:noProof/>
                <w:webHidden/>
              </w:rPr>
              <w:fldChar w:fldCharType="begin"/>
            </w:r>
            <w:r w:rsidR="00C810A3">
              <w:rPr>
                <w:noProof/>
                <w:webHidden/>
              </w:rPr>
              <w:instrText xml:space="preserve"> PAGEREF _Toc49758862 \h </w:instrText>
            </w:r>
            <w:r w:rsidR="00C810A3">
              <w:rPr>
                <w:noProof/>
                <w:webHidden/>
              </w:rPr>
            </w:r>
            <w:r w:rsidR="00C810A3">
              <w:rPr>
                <w:noProof/>
                <w:webHidden/>
              </w:rPr>
              <w:fldChar w:fldCharType="separate"/>
            </w:r>
            <w:r w:rsidR="00C810A3">
              <w:rPr>
                <w:noProof/>
                <w:webHidden/>
              </w:rPr>
              <w:t>8</w:t>
            </w:r>
            <w:r w:rsidR="00C810A3">
              <w:rPr>
                <w:noProof/>
                <w:webHidden/>
              </w:rPr>
              <w:fldChar w:fldCharType="end"/>
            </w:r>
          </w:hyperlink>
        </w:p>
        <w:p w:rsidR="00C810A3" w:rsidRDefault="00E61BBE">
          <w:pPr>
            <w:pStyle w:val="TOC2"/>
            <w:tabs>
              <w:tab w:val="right" w:leader="dot" w:pos="10456"/>
            </w:tabs>
            <w:rPr>
              <w:rFonts w:eastAsiaTheme="minorEastAsia"/>
              <w:noProof/>
              <w:lang w:val="el-GR" w:eastAsia="el-GR"/>
            </w:rPr>
          </w:pPr>
          <w:hyperlink w:anchor="_Toc49758863" w:history="1">
            <w:r w:rsidR="00C810A3" w:rsidRPr="008B3A1A">
              <w:rPr>
                <w:rStyle w:val="Hyperlink"/>
                <w:noProof/>
              </w:rPr>
              <w:t>Διαχρονική Εξέλιξη Βάσεων Εισαγωγής στα Τμήματα του ΟΠΑ και σε Αντίστοιχα Τμήματα άλλων ΑΕΙ</w:t>
            </w:r>
            <w:r w:rsidR="00C810A3">
              <w:rPr>
                <w:noProof/>
                <w:webHidden/>
              </w:rPr>
              <w:tab/>
            </w:r>
            <w:r w:rsidR="00C810A3">
              <w:rPr>
                <w:noProof/>
                <w:webHidden/>
              </w:rPr>
              <w:fldChar w:fldCharType="begin"/>
            </w:r>
            <w:r w:rsidR="00C810A3">
              <w:rPr>
                <w:noProof/>
                <w:webHidden/>
              </w:rPr>
              <w:instrText xml:space="preserve"> PAGEREF _Toc49758863 \h </w:instrText>
            </w:r>
            <w:r w:rsidR="00C810A3">
              <w:rPr>
                <w:noProof/>
                <w:webHidden/>
              </w:rPr>
            </w:r>
            <w:r w:rsidR="00C810A3">
              <w:rPr>
                <w:noProof/>
                <w:webHidden/>
              </w:rPr>
              <w:fldChar w:fldCharType="separate"/>
            </w:r>
            <w:r w:rsidR="00C810A3">
              <w:rPr>
                <w:noProof/>
                <w:webHidden/>
              </w:rPr>
              <w:t>9</w:t>
            </w:r>
            <w:r w:rsidR="00C810A3">
              <w:rPr>
                <w:noProof/>
                <w:webHidden/>
              </w:rPr>
              <w:fldChar w:fldCharType="end"/>
            </w:r>
          </w:hyperlink>
        </w:p>
        <w:p w:rsidR="00393D34" w:rsidRDefault="00393D34">
          <w:r>
            <w:rPr>
              <w:b/>
              <w:bCs/>
            </w:rPr>
            <w:fldChar w:fldCharType="end"/>
          </w:r>
        </w:p>
      </w:sdtContent>
    </w:sdt>
    <w:p w:rsidR="00393D34" w:rsidRDefault="00393D34" w:rsidP="006B6D64">
      <w:pPr>
        <w:pStyle w:val="Heading2"/>
        <w:rPr>
          <w:rFonts w:asciiTheme="minorHAnsi" w:hAnsiTheme="minorHAnsi"/>
          <w:color w:val="auto"/>
          <w:lang w:val="en-US"/>
        </w:rPr>
      </w:pPr>
    </w:p>
    <w:p w:rsidR="00C72964" w:rsidRDefault="00C72964" w:rsidP="00C72964"/>
    <w:p w:rsidR="00C72964" w:rsidRDefault="00C72964" w:rsidP="00C72964"/>
    <w:p w:rsidR="00C72964" w:rsidRDefault="00C72964" w:rsidP="00C72964"/>
    <w:p w:rsidR="00C72964" w:rsidRDefault="00C72964" w:rsidP="00C72964"/>
    <w:p w:rsidR="00C72964" w:rsidRDefault="00C72964" w:rsidP="00C72964"/>
    <w:p w:rsidR="00C72964" w:rsidRDefault="00C72964" w:rsidP="00C72964"/>
    <w:p w:rsidR="00C72964" w:rsidRDefault="00C72964" w:rsidP="00C72964"/>
    <w:p w:rsidR="00C72964" w:rsidRDefault="00C72964" w:rsidP="00C72964"/>
    <w:p w:rsidR="00C72964" w:rsidRPr="00C72964" w:rsidRDefault="00C72964" w:rsidP="00C72964"/>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Default="00393D34" w:rsidP="006B6D64">
      <w:pPr>
        <w:pStyle w:val="Heading2"/>
        <w:rPr>
          <w:rFonts w:asciiTheme="minorHAnsi" w:hAnsiTheme="minorHAnsi"/>
          <w:color w:val="auto"/>
          <w:lang w:val="en-US"/>
        </w:rPr>
      </w:pPr>
    </w:p>
    <w:p w:rsidR="00393D34" w:rsidRPr="00393D34" w:rsidRDefault="00393D34" w:rsidP="00393D34"/>
    <w:p w:rsidR="00B66BB7" w:rsidRDefault="00B66BB7" w:rsidP="00656549"/>
    <w:p w:rsidR="006B6D64" w:rsidRPr="00247421" w:rsidRDefault="006B6D64" w:rsidP="006B6D64">
      <w:pPr>
        <w:pStyle w:val="Heading2"/>
        <w:rPr>
          <w:rFonts w:asciiTheme="minorHAnsi" w:hAnsiTheme="minorHAnsi"/>
          <w:color w:val="auto"/>
        </w:rPr>
      </w:pPr>
      <w:bookmarkStart w:id="2" w:name="_Toc49758857"/>
      <w:r w:rsidRPr="00247421">
        <w:rPr>
          <w:rFonts w:asciiTheme="minorHAnsi" w:hAnsiTheme="minorHAnsi"/>
          <w:color w:val="auto"/>
        </w:rPr>
        <w:lastRenderedPageBreak/>
        <w:t>Εισαγωγή</w:t>
      </w:r>
      <w:bookmarkEnd w:id="1"/>
      <w:bookmarkEnd w:id="2"/>
    </w:p>
    <w:p w:rsidR="00B07077" w:rsidRPr="00927BD5" w:rsidRDefault="006B6D64" w:rsidP="006022BA">
      <w:pPr>
        <w:pStyle w:val="ListParagraph"/>
        <w:numPr>
          <w:ilvl w:val="0"/>
          <w:numId w:val="2"/>
        </w:numPr>
        <w:jc w:val="both"/>
      </w:pPr>
      <w:r w:rsidRPr="00927BD5">
        <w:t xml:space="preserve">Η Έκθεση παρουσιάζει συγκριτικά </w:t>
      </w:r>
      <w:r w:rsidR="00C32125">
        <w:t>στοιχεία Βάσεων Ε</w:t>
      </w:r>
      <w:r w:rsidR="00F34015">
        <w:t>ισαγωγής 20</w:t>
      </w:r>
      <w:r w:rsidR="00F34015" w:rsidRPr="00F34015">
        <w:t>20</w:t>
      </w:r>
      <w:r w:rsidR="003D351D" w:rsidRPr="003D351D">
        <w:t xml:space="preserve"> στα Τμήματα του </w:t>
      </w:r>
      <w:r w:rsidR="00F148A2">
        <w:t>Οικονομικού Πανεπιστημίου Αθηνών (</w:t>
      </w:r>
      <w:r w:rsidR="003D351D" w:rsidRPr="003D351D">
        <w:t>ΟΠΑ</w:t>
      </w:r>
      <w:r w:rsidR="00F148A2">
        <w:t>)</w:t>
      </w:r>
      <w:r w:rsidR="00C32125">
        <w:t xml:space="preserve"> και σε Α</w:t>
      </w:r>
      <w:r w:rsidR="003D351D" w:rsidRPr="003D351D">
        <w:t>ντίστοιχα Τμήματα</w:t>
      </w:r>
      <w:r w:rsidR="00253D06">
        <w:t xml:space="preserve"> άλλων ΑΕΙ</w:t>
      </w:r>
      <w:r w:rsidR="00B07077">
        <w:t>, λαμβάνοντας υπόψη τ</w:t>
      </w:r>
      <w:r w:rsidR="00B07077" w:rsidRPr="00927BD5">
        <w:t xml:space="preserve">η Γενική Σειρά Γενικών Λυκείων Ημερήσιων Σχολείων. </w:t>
      </w:r>
    </w:p>
    <w:p w:rsidR="003D351D" w:rsidRPr="003D351D" w:rsidRDefault="003D351D" w:rsidP="006022BA">
      <w:pPr>
        <w:pStyle w:val="ListParagraph"/>
        <w:numPr>
          <w:ilvl w:val="0"/>
          <w:numId w:val="1"/>
        </w:numPr>
        <w:spacing w:after="0"/>
        <w:jc w:val="both"/>
      </w:pPr>
      <w:r w:rsidRPr="003D351D">
        <w:t xml:space="preserve">Τα αποτελέσματα των πανελλαδικών εξετάσεων για την εισαγωγή στην Τριτοβάθμια Εκπαίδευση, οι βάσεις και τα συγκριτικά των βάσεων ανακοινώθηκαν από το  Υπουργείο Παιδείας και Θρησκευμάτων </w:t>
      </w:r>
      <w:r w:rsidRPr="003B2382">
        <w:t xml:space="preserve">στις </w:t>
      </w:r>
      <w:r w:rsidR="003B2382" w:rsidRPr="003B2382">
        <w:t>28</w:t>
      </w:r>
      <w:r w:rsidR="00F34015" w:rsidRPr="003B2382">
        <w:t>-08-2020</w:t>
      </w:r>
      <w:r w:rsidRPr="003D351D">
        <w:t>.</w:t>
      </w:r>
    </w:p>
    <w:p w:rsidR="00CA1422" w:rsidRDefault="006B6D64" w:rsidP="006022BA">
      <w:pPr>
        <w:pStyle w:val="ListParagraph"/>
        <w:numPr>
          <w:ilvl w:val="0"/>
          <w:numId w:val="1"/>
        </w:numPr>
        <w:jc w:val="both"/>
      </w:pPr>
      <w:r w:rsidRPr="00927BD5">
        <w:t xml:space="preserve">Οι αντιστοιχίες των Τμημάτων </w:t>
      </w:r>
      <w:r w:rsidR="00676C23">
        <w:t xml:space="preserve">δημοσιεύτηκαν </w:t>
      </w:r>
      <w:r w:rsidR="0027616F" w:rsidRPr="0027616F">
        <w:t>στην Εφημερίδα της Κυβερνήσεως</w:t>
      </w:r>
      <w:r w:rsidR="0027616F">
        <w:t>,</w:t>
      </w:r>
      <w:r w:rsidR="0027616F" w:rsidRPr="0027616F">
        <w:t xml:space="preserve"> αρ. φύλλου </w:t>
      </w:r>
      <w:r w:rsidR="00676C23">
        <w:t>2766</w:t>
      </w:r>
      <w:r w:rsidR="0027616F" w:rsidRPr="0027616F">
        <w:t xml:space="preserve">, </w:t>
      </w:r>
      <w:r w:rsidR="00676C23">
        <w:t>7</w:t>
      </w:r>
      <w:r w:rsidR="0027616F">
        <w:t xml:space="preserve"> Ιουλίου </w:t>
      </w:r>
      <w:r w:rsidR="00676C23">
        <w:t>2020</w:t>
      </w:r>
      <w:r w:rsidR="0027616F" w:rsidRPr="0027616F">
        <w:t>,</w:t>
      </w:r>
      <w:r w:rsidR="00515CB0">
        <w:t xml:space="preserve"> τεύχος Β’ 2549</w:t>
      </w:r>
      <w:r w:rsidR="0027616F" w:rsidRPr="0027616F">
        <w:t xml:space="preserve"> </w:t>
      </w:r>
      <w:r w:rsidR="00515CB0">
        <w:t xml:space="preserve">ως </w:t>
      </w:r>
      <w:r w:rsidR="00515CB0" w:rsidRPr="00515CB0">
        <w:t>“</w:t>
      </w:r>
      <w:r w:rsidR="00515CB0">
        <w:t>Τροποποίηση της υπ’ αρ. 77275/Ζ1/19-06-2020 υπουργικής απόφασης με θέμα: «Αντιστοιχίες Τμημάτων, Εισαγωγικών Κατευθύνσεων και Προγραμμάτων Σπουδών των Α.Ε.Ι. και των Ανώτατων Εκκλησιαστικών Ακαδημιών, ακαδημαϊκού έτους 2020-2021»</w:t>
      </w:r>
      <w:r w:rsidR="00515CB0" w:rsidRPr="00515CB0">
        <w:t>”</w:t>
      </w:r>
      <w:r w:rsidR="006022BA" w:rsidRPr="006022BA">
        <w:t>.</w:t>
      </w:r>
    </w:p>
    <w:p w:rsidR="000A7334" w:rsidRPr="00927BD5" w:rsidRDefault="000A7334" w:rsidP="006022BA">
      <w:pPr>
        <w:pStyle w:val="ListParagraph"/>
        <w:numPr>
          <w:ilvl w:val="0"/>
          <w:numId w:val="1"/>
        </w:numPr>
        <w:jc w:val="both"/>
      </w:pPr>
      <w:r>
        <w:t>Καταγράφονται οι ομάδες αντιστοίχισης που περιλαμβάνουν Τμήμα του ΟΠΑ και τα Τμήματα του ΟΠΑ χωρίς αντιστοίχιση.</w:t>
      </w:r>
    </w:p>
    <w:tbl>
      <w:tblPr>
        <w:tblW w:w="10861" w:type="dxa"/>
        <w:jc w:val="center"/>
        <w:tblInd w:w="18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7"/>
        <w:gridCol w:w="3754"/>
        <w:gridCol w:w="2977"/>
        <w:gridCol w:w="1843"/>
      </w:tblGrid>
      <w:tr w:rsidR="0027616F" w:rsidRPr="00A5761D" w:rsidTr="009E6B7A">
        <w:trPr>
          <w:trHeight w:val="522"/>
          <w:jc w:val="center"/>
        </w:trPr>
        <w:tc>
          <w:tcPr>
            <w:tcW w:w="2287"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27616F" w:rsidRPr="00A5761D" w:rsidRDefault="0027616F" w:rsidP="00A5761D">
            <w:pPr>
              <w:pStyle w:val="NoSpacing"/>
              <w:jc w:val="center"/>
              <w:rPr>
                <w:rFonts w:eastAsia="Times New Roman"/>
                <w:b/>
                <w:sz w:val="20"/>
                <w:szCs w:val="20"/>
              </w:rPr>
            </w:pPr>
            <w:r w:rsidRPr="00A5761D">
              <w:rPr>
                <w:rFonts w:eastAsia="Times New Roman"/>
                <w:b/>
                <w:sz w:val="20"/>
                <w:szCs w:val="20"/>
              </w:rPr>
              <w:t>ΟΜΑΔΑ ΑΝΤΙΣΤΟΙΧΙΣΗΣ</w:t>
            </w:r>
          </w:p>
        </w:tc>
        <w:tc>
          <w:tcPr>
            <w:tcW w:w="3754"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27616F" w:rsidRPr="00A5761D" w:rsidRDefault="0027616F" w:rsidP="00A5761D">
            <w:pPr>
              <w:pStyle w:val="NoSpacing"/>
              <w:rPr>
                <w:rFonts w:eastAsia="Times New Roman"/>
                <w:b/>
                <w:sz w:val="20"/>
                <w:szCs w:val="20"/>
              </w:rPr>
            </w:pPr>
            <w:r w:rsidRPr="00A5761D">
              <w:rPr>
                <w:rFonts w:eastAsia="Times New Roman"/>
                <w:b/>
                <w:sz w:val="20"/>
                <w:szCs w:val="20"/>
              </w:rPr>
              <w:t>ΤΜΗΜΑ</w:t>
            </w:r>
          </w:p>
        </w:tc>
        <w:tc>
          <w:tcPr>
            <w:tcW w:w="2977" w:type="dxa"/>
            <w:tcBorders>
              <w:top w:val="single" w:sz="12" w:space="0" w:color="auto"/>
              <w:left w:val="single" w:sz="4" w:space="0" w:color="auto"/>
              <w:bottom w:val="single" w:sz="12" w:space="0" w:color="auto"/>
            </w:tcBorders>
            <w:shd w:val="clear" w:color="auto" w:fill="auto"/>
            <w:noWrap/>
            <w:vAlign w:val="center"/>
            <w:hideMark/>
          </w:tcPr>
          <w:p w:rsidR="0027616F" w:rsidRPr="00A5761D" w:rsidRDefault="0027616F" w:rsidP="00A5761D">
            <w:pPr>
              <w:pStyle w:val="NoSpacing"/>
              <w:rPr>
                <w:rFonts w:eastAsia="Times New Roman"/>
                <w:b/>
                <w:sz w:val="20"/>
                <w:szCs w:val="20"/>
              </w:rPr>
            </w:pPr>
            <w:r w:rsidRPr="00A5761D">
              <w:rPr>
                <w:rFonts w:eastAsia="Times New Roman"/>
                <w:b/>
                <w:sz w:val="20"/>
                <w:szCs w:val="20"/>
              </w:rPr>
              <w:t>ΙΔΡΥΜΑ</w:t>
            </w:r>
          </w:p>
        </w:tc>
        <w:tc>
          <w:tcPr>
            <w:tcW w:w="1843" w:type="dxa"/>
            <w:tcBorders>
              <w:top w:val="single" w:sz="12" w:space="0" w:color="auto"/>
              <w:left w:val="single" w:sz="4" w:space="0" w:color="auto"/>
              <w:bottom w:val="single" w:sz="12" w:space="0" w:color="auto"/>
              <w:right w:val="single" w:sz="4" w:space="0" w:color="auto"/>
            </w:tcBorders>
            <w:vAlign w:val="center"/>
          </w:tcPr>
          <w:p w:rsidR="0027616F" w:rsidRPr="00A5761D" w:rsidRDefault="0027616F" w:rsidP="00A5761D">
            <w:pPr>
              <w:pStyle w:val="NoSpacing"/>
              <w:rPr>
                <w:rFonts w:eastAsia="Times New Roman"/>
                <w:b/>
                <w:sz w:val="20"/>
                <w:szCs w:val="20"/>
              </w:rPr>
            </w:pPr>
            <w:r w:rsidRPr="00A5761D">
              <w:rPr>
                <w:rFonts w:eastAsia="Times New Roman"/>
                <w:b/>
                <w:sz w:val="20"/>
                <w:szCs w:val="20"/>
              </w:rPr>
              <w:t>ΕΔΡΑ</w:t>
            </w:r>
          </w:p>
        </w:tc>
      </w:tr>
      <w:tr w:rsidR="00F34015" w:rsidRPr="00A5761D" w:rsidTr="009E6B7A">
        <w:trPr>
          <w:trHeight w:val="300"/>
          <w:jc w:val="center"/>
        </w:trPr>
        <w:tc>
          <w:tcPr>
            <w:tcW w:w="2287" w:type="dxa"/>
            <w:vMerge w:val="restart"/>
            <w:tcBorders>
              <w:top w:val="single" w:sz="12" w:space="0" w:color="auto"/>
              <w:left w:val="single" w:sz="12" w:space="0" w:color="auto"/>
              <w:right w:val="single" w:sz="4" w:space="0" w:color="auto"/>
            </w:tcBorders>
            <w:shd w:val="clear" w:color="auto" w:fill="auto"/>
            <w:noWrap/>
            <w:vAlign w:val="center"/>
          </w:tcPr>
          <w:p w:rsidR="00F34015" w:rsidRPr="00A5761D" w:rsidRDefault="00F34015" w:rsidP="00A5761D">
            <w:pPr>
              <w:pStyle w:val="NoSpacing"/>
              <w:jc w:val="center"/>
              <w:rPr>
                <w:rFonts w:eastAsia="Times New Roman"/>
                <w:sz w:val="20"/>
                <w:szCs w:val="20"/>
              </w:rPr>
            </w:pPr>
            <w:r w:rsidRPr="00A5761D">
              <w:rPr>
                <w:rFonts w:eastAsia="Times New Roman"/>
                <w:sz w:val="20"/>
                <w:szCs w:val="20"/>
              </w:rPr>
              <w:t>ΛΟΓΙΣΤΙΚΗΣ ΚΑΙ</w:t>
            </w:r>
          </w:p>
          <w:p w:rsidR="00F34015" w:rsidRPr="00A5761D" w:rsidRDefault="00F34015" w:rsidP="00A5761D">
            <w:pPr>
              <w:pStyle w:val="NoSpacing"/>
              <w:jc w:val="center"/>
              <w:rPr>
                <w:rFonts w:eastAsia="Times New Roman"/>
                <w:sz w:val="20"/>
                <w:szCs w:val="20"/>
              </w:rPr>
            </w:pPr>
            <w:r w:rsidRPr="00A5761D">
              <w:rPr>
                <w:rFonts w:eastAsia="Times New Roman"/>
                <w:sz w:val="20"/>
                <w:szCs w:val="20"/>
              </w:rPr>
              <w:t>ΧΡΗΜΑΤΟΟΙΚΟΝΟΜΙΚΗΣ</w:t>
            </w:r>
          </w:p>
        </w:tc>
        <w:tc>
          <w:tcPr>
            <w:tcW w:w="3754" w:type="dxa"/>
            <w:tcBorders>
              <w:top w:val="single" w:sz="12" w:space="0" w:color="auto"/>
              <w:left w:val="single" w:sz="4" w:space="0" w:color="auto"/>
              <w:bottom w:val="nil"/>
              <w:right w:val="single" w:sz="4" w:space="0" w:color="auto"/>
            </w:tcBorders>
            <w:shd w:val="clear" w:color="auto" w:fill="auto"/>
            <w:noWrap/>
            <w:vAlign w:val="center"/>
          </w:tcPr>
          <w:p w:rsidR="00F34015" w:rsidRPr="00A5761D" w:rsidRDefault="00F34015" w:rsidP="00A5761D">
            <w:pPr>
              <w:pStyle w:val="NoSpacing"/>
              <w:rPr>
                <w:rFonts w:eastAsia="Times New Roman"/>
                <w:sz w:val="20"/>
                <w:szCs w:val="20"/>
              </w:rPr>
            </w:pPr>
            <w:r w:rsidRPr="00A5761D">
              <w:rPr>
                <w:rFonts w:eastAsia="Times New Roman"/>
                <w:sz w:val="20"/>
                <w:szCs w:val="20"/>
              </w:rPr>
              <w:t>ΛΟΓΙΣΤΙΚΗΣ ΚΑΙ</w:t>
            </w:r>
          </w:p>
          <w:p w:rsidR="00F34015" w:rsidRPr="00A5761D" w:rsidRDefault="00F34015" w:rsidP="00A5761D">
            <w:pPr>
              <w:pStyle w:val="NoSpacing"/>
              <w:rPr>
                <w:rFonts w:eastAsia="Times New Roman"/>
                <w:sz w:val="20"/>
                <w:szCs w:val="20"/>
              </w:rPr>
            </w:pPr>
            <w:r w:rsidRPr="00A5761D">
              <w:rPr>
                <w:rFonts w:eastAsia="Times New Roman"/>
                <w:sz w:val="20"/>
                <w:szCs w:val="20"/>
              </w:rPr>
              <w:t>ΧΡΗΜΑΤΟΟΙΚΟΝΟΜΙΚΗΣ</w:t>
            </w:r>
          </w:p>
        </w:tc>
        <w:tc>
          <w:tcPr>
            <w:tcW w:w="2977" w:type="dxa"/>
            <w:tcBorders>
              <w:top w:val="single" w:sz="12" w:space="0" w:color="auto"/>
              <w:left w:val="single" w:sz="4" w:space="0" w:color="auto"/>
              <w:bottom w:val="nil"/>
            </w:tcBorders>
            <w:shd w:val="clear" w:color="auto" w:fill="auto"/>
            <w:noWrap/>
            <w:vAlign w:val="center"/>
          </w:tcPr>
          <w:p w:rsidR="00F34015" w:rsidRPr="00A5761D" w:rsidRDefault="00F34015" w:rsidP="00A5761D">
            <w:pPr>
              <w:pStyle w:val="NoSpacing"/>
              <w:rPr>
                <w:rFonts w:eastAsia="Times New Roman"/>
                <w:sz w:val="20"/>
                <w:szCs w:val="20"/>
              </w:rPr>
            </w:pPr>
            <w:r w:rsidRPr="00A5761D">
              <w:rPr>
                <w:rFonts w:eastAsia="Times New Roman"/>
                <w:sz w:val="20"/>
                <w:szCs w:val="20"/>
              </w:rPr>
              <w:t>ΠΑΝΕΠΙΣΤΗΜΙΟ</w:t>
            </w:r>
          </w:p>
          <w:p w:rsidR="00F34015" w:rsidRPr="00A5761D" w:rsidRDefault="00F34015" w:rsidP="00A5761D">
            <w:pPr>
              <w:pStyle w:val="NoSpacing"/>
              <w:rPr>
                <w:rFonts w:eastAsia="Times New Roman"/>
                <w:sz w:val="20"/>
                <w:szCs w:val="20"/>
              </w:rPr>
            </w:pPr>
            <w:r w:rsidRPr="00A5761D">
              <w:rPr>
                <w:rFonts w:eastAsia="Times New Roman"/>
                <w:sz w:val="20"/>
                <w:szCs w:val="20"/>
              </w:rPr>
              <w:t>ΜΑΚΕΔΟΝΙΑΣ</w:t>
            </w:r>
          </w:p>
        </w:tc>
        <w:tc>
          <w:tcPr>
            <w:tcW w:w="1843" w:type="dxa"/>
            <w:tcBorders>
              <w:top w:val="single" w:sz="12"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ΘΕΣΣΑΛΟΝΙΚΗ</w:t>
            </w:r>
          </w:p>
        </w:tc>
      </w:tr>
      <w:tr w:rsidR="00F34015"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F34015" w:rsidRPr="00A5761D" w:rsidRDefault="00F34015" w:rsidP="00A5761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ΛΟΓΙΣΤΙΚΗΣ ΚΑΙ</w:t>
            </w:r>
          </w:p>
          <w:p w:rsidR="00F34015" w:rsidRPr="00A5761D" w:rsidRDefault="00F34015" w:rsidP="00862D9D">
            <w:pPr>
              <w:pStyle w:val="NoSpacing"/>
              <w:rPr>
                <w:rFonts w:eastAsia="Times New Roman"/>
                <w:sz w:val="20"/>
                <w:szCs w:val="20"/>
              </w:rPr>
            </w:pPr>
            <w:r w:rsidRPr="00A5761D">
              <w:rPr>
                <w:rFonts w:eastAsia="Times New Roman"/>
                <w:sz w:val="20"/>
                <w:szCs w:val="20"/>
              </w:rPr>
              <w:t>ΧΡΗΜΑΤΟΟΙΚΟΝΟΜΙΚΗΣ</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ΟΙΚΟΝΟΜΙΚΟ ΠΑΝΕΠΙΣΤΗΜΙΟ</w:t>
            </w:r>
          </w:p>
          <w:p w:rsidR="00F34015" w:rsidRPr="00A5761D" w:rsidRDefault="00F34015" w:rsidP="00862D9D">
            <w:pPr>
              <w:pStyle w:val="NoSpacing"/>
              <w:rPr>
                <w:rFonts w:eastAsia="Times New Roman"/>
                <w:sz w:val="20"/>
                <w:szCs w:val="20"/>
              </w:rPr>
            </w:pPr>
            <w:r w:rsidRPr="00A5761D">
              <w:rPr>
                <w:rFonts w:eastAsia="Times New Roman"/>
                <w:sz w:val="20"/>
                <w:szCs w:val="20"/>
              </w:rPr>
              <w:t>ΑΘΗΝΩΝ</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ΑΘΗΝΑ</w:t>
            </w:r>
          </w:p>
        </w:tc>
      </w:tr>
      <w:tr w:rsidR="00F34015" w:rsidRPr="00A5761D" w:rsidTr="00010471">
        <w:trPr>
          <w:trHeight w:val="300"/>
          <w:jc w:val="center"/>
        </w:trPr>
        <w:tc>
          <w:tcPr>
            <w:tcW w:w="2287" w:type="dxa"/>
            <w:vMerge/>
            <w:tcBorders>
              <w:left w:val="single" w:sz="12" w:space="0" w:color="auto"/>
              <w:bottom w:val="single" w:sz="12" w:space="0" w:color="auto"/>
              <w:right w:val="single" w:sz="4" w:space="0" w:color="auto"/>
            </w:tcBorders>
            <w:shd w:val="clear" w:color="auto" w:fill="auto"/>
            <w:noWrap/>
            <w:vAlign w:val="center"/>
          </w:tcPr>
          <w:p w:rsidR="00F34015" w:rsidRPr="00A5761D" w:rsidRDefault="00F34015" w:rsidP="00A5761D">
            <w:pPr>
              <w:pStyle w:val="NoSpacing"/>
              <w:jc w:val="center"/>
              <w:rPr>
                <w:rFonts w:eastAsia="Times New Roman"/>
                <w:sz w:val="20"/>
                <w:szCs w:val="20"/>
              </w:rPr>
            </w:pPr>
          </w:p>
        </w:tc>
        <w:tc>
          <w:tcPr>
            <w:tcW w:w="3754" w:type="dxa"/>
            <w:tcBorders>
              <w:top w:val="single" w:sz="4" w:space="0" w:color="auto"/>
              <w:left w:val="single" w:sz="4" w:space="0" w:color="auto"/>
              <w:bottom w:val="single" w:sz="12" w:space="0" w:color="auto"/>
              <w:right w:val="single" w:sz="4" w:space="0" w:color="auto"/>
            </w:tcBorders>
            <w:shd w:val="clear" w:color="auto" w:fill="auto"/>
            <w:noWrap/>
            <w:vAlign w:val="center"/>
          </w:tcPr>
          <w:p w:rsidR="00F34015" w:rsidRPr="00A5761D" w:rsidRDefault="00F34015" w:rsidP="00A5761D">
            <w:pPr>
              <w:pStyle w:val="NoSpacing"/>
              <w:rPr>
                <w:rFonts w:eastAsia="Times New Roman"/>
                <w:sz w:val="20"/>
                <w:szCs w:val="20"/>
              </w:rPr>
            </w:pPr>
            <w:r w:rsidRPr="00A5761D">
              <w:rPr>
                <w:rFonts w:eastAsia="Times New Roman"/>
                <w:sz w:val="20"/>
                <w:szCs w:val="20"/>
              </w:rPr>
              <w:t>ΧΡΗΜΑΤΟΟΙΚΟΝΟΜΙΚΗΣ ΚΑΙ</w:t>
            </w:r>
          </w:p>
          <w:p w:rsidR="00F34015" w:rsidRPr="00A5761D" w:rsidRDefault="00F34015" w:rsidP="00A5761D">
            <w:pPr>
              <w:pStyle w:val="NoSpacing"/>
              <w:rPr>
                <w:rFonts w:eastAsia="Times New Roman"/>
                <w:sz w:val="20"/>
                <w:szCs w:val="20"/>
              </w:rPr>
            </w:pPr>
            <w:r w:rsidRPr="00A5761D">
              <w:rPr>
                <w:rFonts w:eastAsia="Times New Roman"/>
                <w:sz w:val="20"/>
                <w:szCs w:val="20"/>
              </w:rPr>
              <w:t>ΤΡΑΠΕΖΙΚΗΣ ΔΙΟΙΚΗΤΙΚΗΣ</w:t>
            </w:r>
          </w:p>
        </w:tc>
        <w:tc>
          <w:tcPr>
            <w:tcW w:w="2977" w:type="dxa"/>
            <w:tcBorders>
              <w:top w:val="single" w:sz="4" w:space="0" w:color="auto"/>
              <w:left w:val="single" w:sz="4" w:space="0" w:color="auto"/>
              <w:bottom w:val="single" w:sz="12" w:space="0" w:color="auto"/>
            </w:tcBorders>
            <w:shd w:val="clear" w:color="auto" w:fill="auto"/>
            <w:noWrap/>
            <w:vAlign w:val="center"/>
          </w:tcPr>
          <w:p w:rsidR="00F34015" w:rsidRPr="00A5761D" w:rsidRDefault="00F34015" w:rsidP="00A5761D">
            <w:pPr>
              <w:pStyle w:val="NoSpacing"/>
              <w:rPr>
                <w:rFonts w:eastAsia="Times New Roman"/>
                <w:sz w:val="20"/>
                <w:szCs w:val="20"/>
              </w:rPr>
            </w:pPr>
            <w:r w:rsidRPr="00A5761D">
              <w:rPr>
                <w:rFonts w:eastAsia="Times New Roman"/>
                <w:sz w:val="20"/>
                <w:szCs w:val="20"/>
              </w:rPr>
              <w:t>ΠΑΝΕΠΙΣΤΗΜΙΟ ΠΕΙΡΑΙΑ</w:t>
            </w:r>
          </w:p>
        </w:tc>
        <w:tc>
          <w:tcPr>
            <w:tcW w:w="1843" w:type="dxa"/>
            <w:tcBorders>
              <w:top w:val="single" w:sz="4" w:space="0" w:color="auto"/>
              <w:left w:val="single" w:sz="4" w:space="0" w:color="auto"/>
              <w:bottom w:val="single" w:sz="12" w:space="0" w:color="auto"/>
              <w:right w:val="single" w:sz="12" w:space="0" w:color="auto"/>
            </w:tcBorders>
            <w:vAlign w:val="center"/>
          </w:tcPr>
          <w:p w:rsidR="00F34015" w:rsidRPr="00A5761D" w:rsidRDefault="00F34015" w:rsidP="00A5761D">
            <w:pPr>
              <w:pStyle w:val="NoSpacing"/>
              <w:rPr>
                <w:rFonts w:eastAsia="Times New Roman"/>
                <w:sz w:val="20"/>
                <w:szCs w:val="20"/>
              </w:rPr>
            </w:pPr>
            <w:r w:rsidRPr="00A5761D">
              <w:rPr>
                <w:rFonts w:eastAsia="Times New Roman"/>
                <w:sz w:val="20"/>
                <w:szCs w:val="20"/>
              </w:rPr>
              <w:t>ΠΕΙΡΑΙΑΣ</w:t>
            </w:r>
          </w:p>
        </w:tc>
      </w:tr>
      <w:tr w:rsidR="00F34015" w:rsidRPr="00A5761D" w:rsidTr="00010471">
        <w:trPr>
          <w:trHeight w:val="300"/>
          <w:jc w:val="center"/>
        </w:trPr>
        <w:tc>
          <w:tcPr>
            <w:tcW w:w="2287" w:type="dxa"/>
            <w:vMerge w:val="restart"/>
            <w:tcBorders>
              <w:top w:val="single" w:sz="12" w:space="0" w:color="auto"/>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r w:rsidRPr="00C03606">
              <w:rPr>
                <w:rFonts w:eastAsia="Times New Roman"/>
                <w:sz w:val="20"/>
                <w:szCs w:val="20"/>
              </w:rPr>
              <w:t>ΟΙΚΟΝΟΜΙΚΩΝ ΕΠΙΣΤΗΜΩΝ</w:t>
            </w:r>
          </w:p>
        </w:tc>
        <w:tc>
          <w:tcPr>
            <w:tcW w:w="3754" w:type="dxa"/>
            <w:tcBorders>
              <w:top w:val="single" w:sz="12"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ΟΙΚΟΝΟΜΙΚΗΣ ΕΠΙΣΤΗΜΗΣ</w:t>
            </w:r>
          </w:p>
        </w:tc>
        <w:tc>
          <w:tcPr>
            <w:tcW w:w="2977" w:type="dxa"/>
            <w:tcBorders>
              <w:top w:val="single" w:sz="12"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ΟΙΚΟΝΟΜΙΚΟ ΠΑΝΕΠΙΣΤΗΜΙΟ</w:t>
            </w:r>
          </w:p>
          <w:p w:rsidR="00F34015" w:rsidRPr="00A5761D" w:rsidRDefault="00F34015" w:rsidP="00862D9D">
            <w:pPr>
              <w:pStyle w:val="NoSpacing"/>
              <w:rPr>
                <w:rFonts w:eastAsia="Times New Roman"/>
                <w:sz w:val="20"/>
                <w:szCs w:val="20"/>
              </w:rPr>
            </w:pPr>
            <w:r w:rsidRPr="00A5761D">
              <w:rPr>
                <w:rFonts w:eastAsia="Times New Roman"/>
                <w:sz w:val="20"/>
                <w:szCs w:val="20"/>
              </w:rPr>
              <w:t>ΑΘΗΝΩΝ</w:t>
            </w:r>
          </w:p>
        </w:tc>
        <w:tc>
          <w:tcPr>
            <w:tcW w:w="1843" w:type="dxa"/>
            <w:tcBorders>
              <w:top w:val="single" w:sz="12"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ΑΘΗΝΑ</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ΟΙΚΟΝΟΜΙΚΗΣ ΕΠΙΣΤΗΜΗΣ</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ΠΑΝΕΠΙΣΤΗΜΙΟ ΠΕΙΡΑΙΑ</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ΠΕΙΡΑΙΑΣ</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ΠΑΝΕΠΙΣΤΗΜΙΟ ΙΩΑΝΝΙΝΩΝ</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ΙΩΑΝΝΙΝΑ</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ΠΑΝΕΠΙΣΤΗΜΙΟ ΚΡΗΤΗΣ</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ΡΕΘΥΜΝΟ</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C03606" w:rsidRDefault="00F34015" w:rsidP="00862D9D">
            <w:pPr>
              <w:pStyle w:val="NoSpacing"/>
              <w:rPr>
                <w:rFonts w:eastAsia="Times New Roman"/>
                <w:sz w:val="20"/>
                <w:szCs w:val="20"/>
              </w:rPr>
            </w:pPr>
            <w:r w:rsidRPr="00C03606">
              <w:rPr>
                <w:rFonts w:eastAsia="Times New Roman"/>
                <w:sz w:val="20"/>
                <w:szCs w:val="20"/>
              </w:rPr>
              <w:t>ΠΑΝΕΠΙΣΤΗΜΙΟ</w:t>
            </w:r>
          </w:p>
          <w:p w:rsidR="00F34015" w:rsidRPr="00A5761D" w:rsidRDefault="00F34015" w:rsidP="00862D9D">
            <w:pPr>
              <w:pStyle w:val="NoSpacing"/>
              <w:rPr>
                <w:rFonts w:eastAsia="Times New Roman"/>
                <w:sz w:val="20"/>
                <w:szCs w:val="20"/>
              </w:rPr>
            </w:pPr>
            <w:r w:rsidRPr="00C03606">
              <w:rPr>
                <w:rFonts w:eastAsia="Times New Roman"/>
                <w:sz w:val="20"/>
                <w:szCs w:val="20"/>
              </w:rPr>
              <w:t>ΜΑΚΕΔΟΝΙΑΣ</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ΘΕΣΣΑΛΟΝΙΚΗ</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ΠΑΝΕΠΙΣΤΗΜΙΟ ΠΑΤΡΩΝ</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ΠΑΤΡΑ</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Α.Π.Θ.</w:t>
            </w:r>
          </w:p>
        </w:tc>
        <w:tc>
          <w:tcPr>
            <w:tcW w:w="1843" w:type="dxa"/>
            <w:tcBorders>
              <w:top w:val="single" w:sz="4" w:space="0" w:color="auto"/>
              <w:left w:val="single" w:sz="4" w:space="0" w:color="auto"/>
              <w:bottom w:val="single" w:sz="4" w:space="0" w:color="auto"/>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ΘΕΣΣΑΛΟΝΙΚΗ</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384606">
              <w:rPr>
                <w:rFonts w:eastAsia="Times New Roman"/>
                <w:sz w:val="20"/>
                <w:szCs w:val="20"/>
              </w:rPr>
              <w:t>ΔΗΜΟΚΡΙΤΕΙΟ ΠΑΝ. ΘΡΑΚΗΣ</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384606">
              <w:rPr>
                <w:rFonts w:eastAsia="Times New Roman"/>
                <w:sz w:val="20"/>
                <w:szCs w:val="20"/>
              </w:rPr>
              <w:t>ΚΟΜΟΤΗΝΗ</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384606">
              <w:rPr>
                <w:rFonts w:eastAsia="Times New Roman"/>
                <w:sz w:val="20"/>
                <w:szCs w:val="20"/>
              </w:rPr>
              <w:t>Ε.Κ.Π.Α.</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ΑΘΗΝΑ</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nil"/>
            </w:tcBorders>
            <w:shd w:val="clear" w:color="auto" w:fill="auto"/>
            <w:noWrap/>
            <w:vAlign w:val="center"/>
          </w:tcPr>
          <w:p w:rsidR="00F34015" w:rsidRPr="00A5761D" w:rsidRDefault="00F34015" w:rsidP="00862D9D">
            <w:pPr>
              <w:pStyle w:val="NoSpacing"/>
              <w:rPr>
                <w:rFonts w:eastAsia="Times New Roman"/>
                <w:sz w:val="20"/>
                <w:szCs w:val="20"/>
              </w:rPr>
            </w:pPr>
            <w:r w:rsidRPr="00384606">
              <w:rPr>
                <w:rFonts w:eastAsia="Times New Roman"/>
                <w:sz w:val="20"/>
                <w:szCs w:val="20"/>
              </w:rPr>
              <w:t>ΠΑΝΕΠΙΣΤΗΜΙΟ ΘΕΣΣΑΛΙΑΣ</w:t>
            </w:r>
          </w:p>
        </w:tc>
        <w:tc>
          <w:tcPr>
            <w:tcW w:w="1843" w:type="dxa"/>
            <w:tcBorders>
              <w:top w:val="single" w:sz="4" w:space="0" w:color="auto"/>
              <w:left w:val="single" w:sz="4" w:space="0" w:color="auto"/>
              <w:bottom w:val="nil"/>
              <w:right w:val="single" w:sz="12" w:space="0" w:color="auto"/>
            </w:tcBorders>
            <w:vAlign w:val="center"/>
          </w:tcPr>
          <w:p w:rsidR="00F34015" w:rsidRPr="00A5761D" w:rsidRDefault="00F34015" w:rsidP="00862D9D">
            <w:pPr>
              <w:pStyle w:val="NoSpacing"/>
              <w:rPr>
                <w:rFonts w:eastAsia="Times New Roman"/>
                <w:sz w:val="20"/>
                <w:szCs w:val="20"/>
              </w:rPr>
            </w:pPr>
            <w:r w:rsidRPr="00384606">
              <w:rPr>
                <w:rFonts w:eastAsia="Times New Roman"/>
                <w:sz w:val="20"/>
                <w:szCs w:val="20"/>
              </w:rPr>
              <w:t>ΒΟΛΟΣ</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ΕΠΙΣΤΗΜΩΝ</w:t>
            </w:r>
          </w:p>
        </w:tc>
        <w:tc>
          <w:tcPr>
            <w:tcW w:w="2977" w:type="dxa"/>
            <w:tcBorders>
              <w:top w:val="single" w:sz="4" w:space="0" w:color="auto"/>
              <w:left w:val="single" w:sz="4" w:space="0" w:color="auto"/>
              <w:bottom w:val="single" w:sz="4" w:space="0" w:color="auto"/>
            </w:tcBorders>
            <w:shd w:val="clear" w:color="auto" w:fill="auto"/>
            <w:noWrap/>
            <w:vAlign w:val="center"/>
          </w:tcPr>
          <w:p w:rsidR="00F34015" w:rsidRPr="00384606" w:rsidRDefault="00F34015" w:rsidP="00862D9D">
            <w:pPr>
              <w:pStyle w:val="NoSpacing"/>
              <w:rPr>
                <w:rFonts w:eastAsia="Times New Roman"/>
                <w:sz w:val="20"/>
                <w:szCs w:val="20"/>
              </w:rPr>
            </w:pPr>
            <w:r w:rsidRPr="00384606">
              <w:rPr>
                <w:rFonts w:eastAsia="Times New Roman"/>
                <w:sz w:val="20"/>
                <w:szCs w:val="20"/>
              </w:rPr>
              <w:t>ΠΑΝΕΠΙΣΤΗΜΙΟ</w:t>
            </w:r>
          </w:p>
          <w:p w:rsidR="00F34015" w:rsidRPr="00A5761D" w:rsidRDefault="00F34015" w:rsidP="00862D9D">
            <w:pPr>
              <w:pStyle w:val="NoSpacing"/>
              <w:rPr>
                <w:rFonts w:eastAsia="Times New Roman"/>
                <w:sz w:val="20"/>
                <w:szCs w:val="20"/>
              </w:rPr>
            </w:pPr>
            <w:r w:rsidRPr="00384606">
              <w:rPr>
                <w:rFonts w:eastAsia="Times New Roman"/>
                <w:sz w:val="20"/>
                <w:szCs w:val="20"/>
              </w:rPr>
              <w:t>ΠΕΛΟΠΟΝΝΗΣΟΥ</w:t>
            </w:r>
          </w:p>
        </w:tc>
        <w:tc>
          <w:tcPr>
            <w:tcW w:w="1843" w:type="dxa"/>
            <w:tcBorders>
              <w:top w:val="single" w:sz="4" w:space="0" w:color="auto"/>
              <w:left w:val="single" w:sz="4" w:space="0" w:color="auto"/>
              <w:bottom w:val="single" w:sz="4" w:space="0" w:color="auto"/>
              <w:right w:val="single" w:sz="12" w:space="0" w:color="auto"/>
            </w:tcBorders>
            <w:vAlign w:val="center"/>
          </w:tcPr>
          <w:p w:rsidR="00F34015" w:rsidRPr="00A5761D" w:rsidRDefault="00F34015" w:rsidP="00862D9D">
            <w:pPr>
              <w:pStyle w:val="NoSpacing"/>
              <w:rPr>
                <w:rFonts w:eastAsia="Times New Roman"/>
                <w:sz w:val="20"/>
                <w:szCs w:val="20"/>
              </w:rPr>
            </w:pPr>
            <w:r>
              <w:rPr>
                <w:rFonts w:eastAsia="Times New Roman"/>
                <w:sz w:val="20"/>
                <w:szCs w:val="20"/>
              </w:rPr>
              <w:t>ΤΡΙΠΟΛΗ</w:t>
            </w:r>
          </w:p>
        </w:tc>
      </w:tr>
      <w:tr w:rsidR="00F34015" w:rsidRPr="00A5761D" w:rsidTr="00010471">
        <w:trPr>
          <w:trHeight w:val="300"/>
          <w:jc w:val="center"/>
        </w:trPr>
        <w:tc>
          <w:tcPr>
            <w:tcW w:w="2287" w:type="dxa"/>
            <w:vMerge/>
            <w:tcBorders>
              <w:top w:val="nil"/>
              <w:left w:val="single" w:sz="12" w:space="0" w:color="auto"/>
              <w:bottom w:val="single" w:sz="12" w:space="0" w:color="auto"/>
              <w:right w:val="single" w:sz="4" w:space="0" w:color="auto"/>
            </w:tcBorders>
            <w:shd w:val="clear" w:color="auto" w:fill="auto"/>
            <w:noWrap/>
            <w:vAlign w:val="center"/>
          </w:tcPr>
          <w:p w:rsidR="00F34015" w:rsidRPr="00A5761D" w:rsidRDefault="00F34015" w:rsidP="00862D9D">
            <w:pPr>
              <w:pStyle w:val="NoSpacing"/>
              <w:jc w:val="center"/>
              <w:rPr>
                <w:rFonts w:eastAsia="Times New Roman"/>
                <w:sz w:val="20"/>
                <w:szCs w:val="20"/>
              </w:rPr>
            </w:pPr>
          </w:p>
        </w:tc>
        <w:tc>
          <w:tcPr>
            <w:tcW w:w="3754" w:type="dxa"/>
            <w:tcBorders>
              <w:top w:val="single" w:sz="4" w:space="0" w:color="auto"/>
              <w:left w:val="single" w:sz="4" w:space="0" w:color="auto"/>
              <w:bottom w:val="single" w:sz="12" w:space="0" w:color="auto"/>
              <w:right w:val="single" w:sz="4" w:space="0" w:color="auto"/>
            </w:tcBorders>
            <w:shd w:val="clear" w:color="auto" w:fill="auto"/>
            <w:noWrap/>
            <w:vAlign w:val="center"/>
          </w:tcPr>
          <w:p w:rsidR="00F34015" w:rsidRPr="00C03606" w:rsidRDefault="00F34015" w:rsidP="00862D9D">
            <w:pPr>
              <w:pStyle w:val="NoSpacing"/>
              <w:rPr>
                <w:rFonts w:eastAsia="Times New Roman"/>
                <w:sz w:val="20"/>
                <w:szCs w:val="20"/>
              </w:rPr>
            </w:pPr>
            <w:r w:rsidRPr="00C03606">
              <w:rPr>
                <w:rFonts w:eastAsia="Times New Roman"/>
                <w:sz w:val="20"/>
                <w:szCs w:val="20"/>
              </w:rPr>
              <w:t>ΔΙΕΘΝΩΝ ΚΑΙ ΕΥΡΩΠΑΪΚΩΝ</w:t>
            </w:r>
          </w:p>
          <w:p w:rsidR="00F34015" w:rsidRPr="00A5761D" w:rsidRDefault="00F34015" w:rsidP="00862D9D">
            <w:pPr>
              <w:pStyle w:val="NoSpacing"/>
              <w:rPr>
                <w:rFonts w:eastAsia="Times New Roman"/>
                <w:sz w:val="20"/>
                <w:szCs w:val="20"/>
              </w:rPr>
            </w:pPr>
            <w:r w:rsidRPr="00C03606">
              <w:rPr>
                <w:rFonts w:eastAsia="Times New Roman"/>
                <w:sz w:val="20"/>
                <w:szCs w:val="20"/>
              </w:rPr>
              <w:t>ΟΙΚΟΝΟΜΙΚΩΝ ΣΠΟΥΔΩΝ</w:t>
            </w:r>
          </w:p>
        </w:tc>
        <w:tc>
          <w:tcPr>
            <w:tcW w:w="2977" w:type="dxa"/>
            <w:tcBorders>
              <w:top w:val="single" w:sz="4" w:space="0" w:color="auto"/>
              <w:left w:val="single" w:sz="4" w:space="0" w:color="auto"/>
              <w:bottom w:val="single" w:sz="12" w:space="0" w:color="auto"/>
            </w:tcBorders>
            <w:shd w:val="clear" w:color="auto" w:fill="auto"/>
            <w:noWrap/>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ΟΙΚΟΝΟΜΙΚΟ ΠΑΝΕΠΙΣΤΗΜΙΟ</w:t>
            </w:r>
          </w:p>
          <w:p w:rsidR="00F34015" w:rsidRPr="00A5761D" w:rsidRDefault="00F34015" w:rsidP="00862D9D">
            <w:pPr>
              <w:pStyle w:val="NoSpacing"/>
              <w:rPr>
                <w:rFonts w:eastAsia="Times New Roman"/>
                <w:sz w:val="20"/>
                <w:szCs w:val="20"/>
              </w:rPr>
            </w:pPr>
            <w:r w:rsidRPr="00A5761D">
              <w:rPr>
                <w:rFonts w:eastAsia="Times New Roman"/>
                <w:sz w:val="20"/>
                <w:szCs w:val="20"/>
              </w:rPr>
              <w:t>ΑΘΗΝΩΝ</w:t>
            </w:r>
          </w:p>
        </w:tc>
        <w:tc>
          <w:tcPr>
            <w:tcW w:w="1843" w:type="dxa"/>
            <w:tcBorders>
              <w:top w:val="single" w:sz="4" w:space="0" w:color="auto"/>
              <w:left w:val="single" w:sz="4" w:space="0" w:color="auto"/>
              <w:bottom w:val="single" w:sz="12" w:space="0" w:color="auto"/>
              <w:right w:val="single" w:sz="12" w:space="0" w:color="auto"/>
            </w:tcBorders>
            <w:vAlign w:val="center"/>
          </w:tcPr>
          <w:p w:rsidR="00F34015" w:rsidRPr="00A5761D" w:rsidRDefault="00F34015" w:rsidP="00862D9D">
            <w:pPr>
              <w:pStyle w:val="NoSpacing"/>
              <w:rPr>
                <w:rFonts w:eastAsia="Times New Roman"/>
                <w:sz w:val="20"/>
                <w:szCs w:val="20"/>
              </w:rPr>
            </w:pPr>
            <w:r w:rsidRPr="00A5761D">
              <w:rPr>
                <w:rFonts w:eastAsia="Times New Roman"/>
                <w:sz w:val="20"/>
                <w:szCs w:val="20"/>
              </w:rPr>
              <w:t>ΑΘΗΝΑ</w:t>
            </w:r>
          </w:p>
        </w:tc>
      </w:tr>
      <w:tr w:rsidR="00D73E85" w:rsidRPr="00A5761D" w:rsidTr="00010471">
        <w:trPr>
          <w:trHeight w:val="300"/>
          <w:jc w:val="center"/>
        </w:trPr>
        <w:tc>
          <w:tcPr>
            <w:tcW w:w="2287" w:type="dxa"/>
            <w:vMerge w:val="restart"/>
            <w:tcBorders>
              <w:top w:val="single" w:sz="12" w:space="0" w:color="auto"/>
              <w:left w:val="single" w:sz="12" w:space="0" w:color="auto"/>
              <w:right w:val="single" w:sz="4" w:space="0" w:color="auto"/>
            </w:tcBorders>
            <w:shd w:val="clear" w:color="auto" w:fill="auto"/>
            <w:noWrap/>
            <w:vAlign w:val="center"/>
          </w:tcPr>
          <w:p w:rsidR="00D73E85" w:rsidRPr="00120430" w:rsidRDefault="00D73E85" w:rsidP="00F34015">
            <w:pPr>
              <w:pStyle w:val="NoSpacing"/>
              <w:jc w:val="center"/>
              <w:rPr>
                <w:rFonts w:eastAsia="Times New Roman"/>
                <w:sz w:val="20"/>
                <w:szCs w:val="20"/>
              </w:rPr>
            </w:pPr>
            <w:r w:rsidRPr="00120430">
              <w:rPr>
                <w:rFonts w:eastAsia="Times New Roman"/>
                <w:sz w:val="20"/>
                <w:szCs w:val="20"/>
              </w:rPr>
              <w:t>ΟΡΓΑΝΩΣΗΣ ΚΑΙ ΔΙΟΙΚΗΣΗΣ</w:t>
            </w:r>
          </w:p>
          <w:p w:rsidR="00D73E85" w:rsidRPr="00A5761D" w:rsidRDefault="00D73E85" w:rsidP="00F34015">
            <w:pPr>
              <w:pStyle w:val="NoSpacing"/>
              <w:jc w:val="center"/>
              <w:rPr>
                <w:rFonts w:eastAsia="Times New Roman"/>
                <w:sz w:val="20"/>
                <w:szCs w:val="20"/>
              </w:rPr>
            </w:pPr>
            <w:r w:rsidRPr="00120430">
              <w:rPr>
                <w:rFonts w:eastAsia="Times New Roman"/>
                <w:sz w:val="20"/>
                <w:szCs w:val="20"/>
              </w:rPr>
              <w:t>ΕΠΙΧΕΙΡΗΣΕΩΝ</w:t>
            </w:r>
          </w:p>
        </w:tc>
        <w:tc>
          <w:tcPr>
            <w:tcW w:w="3754" w:type="dxa"/>
            <w:tcBorders>
              <w:top w:val="single" w:sz="12" w:space="0" w:color="auto"/>
              <w:left w:val="single" w:sz="4" w:space="0" w:color="auto"/>
              <w:bottom w:val="nil"/>
              <w:right w:val="single" w:sz="4" w:space="0" w:color="auto"/>
            </w:tcBorders>
            <w:shd w:val="clear" w:color="auto" w:fill="auto"/>
            <w:noWrap/>
            <w:vAlign w:val="center"/>
          </w:tcPr>
          <w:p w:rsidR="00D73E85" w:rsidRPr="00120430" w:rsidRDefault="00D73E85" w:rsidP="00862D9D">
            <w:pPr>
              <w:pStyle w:val="NoSpacing"/>
              <w:rPr>
                <w:rFonts w:eastAsia="Times New Roman"/>
                <w:sz w:val="20"/>
                <w:szCs w:val="20"/>
              </w:rPr>
            </w:pPr>
            <w:r w:rsidRPr="00120430">
              <w:rPr>
                <w:rFonts w:eastAsia="Times New Roman"/>
                <w:sz w:val="20"/>
                <w:szCs w:val="20"/>
              </w:rPr>
              <w:t>ΟΡΓΑΝΩΣΗΣ ΚΑΙ ΔΙΟΙΚΗΣΗΣ</w:t>
            </w:r>
          </w:p>
          <w:p w:rsidR="00D73E85" w:rsidRPr="00A5761D" w:rsidRDefault="00D73E85" w:rsidP="00862D9D">
            <w:pPr>
              <w:pStyle w:val="NoSpacing"/>
              <w:rPr>
                <w:rFonts w:eastAsia="Times New Roman"/>
                <w:sz w:val="20"/>
                <w:szCs w:val="20"/>
              </w:rPr>
            </w:pPr>
            <w:r w:rsidRPr="00120430">
              <w:rPr>
                <w:rFonts w:eastAsia="Times New Roman"/>
                <w:sz w:val="20"/>
                <w:szCs w:val="20"/>
              </w:rPr>
              <w:t>ΕΠΙΧΕΙΡΗΣΕΩΝ</w:t>
            </w:r>
          </w:p>
        </w:tc>
        <w:tc>
          <w:tcPr>
            <w:tcW w:w="2977" w:type="dxa"/>
            <w:tcBorders>
              <w:top w:val="single" w:sz="12" w:space="0" w:color="auto"/>
              <w:left w:val="single" w:sz="4" w:space="0" w:color="auto"/>
              <w:bottom w:val="nil"/>
            </w:tcBorders>
            <w:shd w:val="clear" w:color="auto" w:fill="auto"/>
            <w:noWrap/>
            <w:vAlign w:val="center"/>
          </w:tcPr>
          <w:p w:rsidR="00D73E85" w:rsidRPr="00A5761D" w:rsidRDefault="00D73E85" w:rsidP="00862D9D">
            <w:pPr>
              <w:pStyle w:val="NoSpacing"/>
              <w:rPr>
                <w:rFonts w:eastAsia="Times New Roman"/>
                <w:sz w:val="20"/>
                <w:szCs w:val="20"/>
              </w:rPr>
            </w:pPr>
            <w:r w:rsidRPr="00A5761D">
              <w:rPr>
                <w:rFonts w:eastAsia="Times New Roman"/>
                <w:sz w:val="20"/>
                <w:szCs w:val="20"/>
              </w:rPr>
              <w:t>ΟΙΚΟΝΟΜΙΚΟ ΠΑΝΕΠΙΣΤΗΜΙΟ</w:t>
            </w:r>
          </w:p>
          <w:p w:rsidR="00D73E85" w:rsidRPr="00A5761D" w:rsidRDefault="00D73E85" w:rsidP="00862D9D">
            <w:pPr>
              <w:pStyle w:val="NoSpacing"/>
              <w:rPr>
                <w:rFonts w:eastAsia="Times New Roman"/>
                <w:sz w:val="20"/>
                <w:szCs w:val="20"/>
              </w:rPr>
            </w:pPr>
            <w:r w:rsidRPr="00A5761D">
              <w:rPr>
                <w:rFonts w:eastAsia="Times New Roman"/>
                <w:sz w:val="20"/>
                <w:szCs w:val="20"/>
              </w:rPr>
              <w:t>ΑΘΗΝΩΝ</w:t>
            </w:r>
          </w:p>
        </w:tc>
        <w:tc>
          <w:tcPr>
            <w:tcW w:w="1843" w:type="dxa"/>
            <w:tcBorders>
              <w:top w:val="single" w:sz="12" w:space="0" w:color="auto"/>
              <w:left w:val="single" w:sz="4" w:space="0" w:color="auto"/>
              <w:bottom w:val="nil"/>
              <w:right w:val="single" w:sz="12" w:space="0" w:color="auto"/>
            </w:tcBorders>
            <w:vAlign w:val="center"/>
          </w:tcPr>
          <w:p w:rsidR="00D73E85" w:rsidRPr="00A5761D" w:rsidRDefault="00D73E85" w:rsidP="00862D9D">
            <w:pPr>
              <w:pStyle w:val="NoSpacing"/>
              <w:rPr>
                <w:rFonts w:eastAsia="Times New Roman"/>
                <w:sz w:val="20"/>
                <w:szCs w:val="20"/>
              </w:rPr>
            </w:pPr>
            <w:r w:rsidRPr="00A5761D">
              <w:rPr>
                <w:rFonts w:eastAsia="Times New Roman"/>
                <w:sz w:val="20"/>
                <w:szCs w:val="20"/>
              </w:rPr>
              <w:t>ΑΘΗΝΑ</w:t>
            </w:r>
          </w:p>
        </w:tc>
      </w:tr>
      <w:tr w:rsidR="00D73E85"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D73E85" w:rsidRPr="00A5761D" w:rsidRDefault="00D73E8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D73E85" w:rsidRPr="00120430" w:rsidRDefault="00D73E85" w:rsidP="00862D9D">
            <w:pPr>
              <w:pStyle w:val="NoSpacing"/>
              <w:rPr>
                <w:rFonts w:eastAsia="Times New Roman"/>
                <w:sz w:val="20"/>
                <w:szCs w:val="20"/>
              </w:rPr>
            </w:pPr>
            <w:r w:rsidRPr="00120430">
              <w:rPr>
                <w:rFonts w:eastAsia="Times New Roman"/>
                <w:sz w:val="20"/>
                <w:szCs w:val="20"/>
              </w:rPr>
              <w:t>ΟΡΓΑΝΩΣΗΣ ΚΑΙ ΔΙΟΙΚΗΣΗΣ</w:t>
            </w:r>
          </w:p>
          <w:p w:rsidR="00D73E85" w:rsidRPr="00A5761D" w:rsidRDefault="00D73E85" w:rsidP="00862D9D">
            <w:pPr>
              <w:pStyle w:val="NoSpacing"/>
              <w:rPr>
                <w:rFonts w:eastAsia="Times New Roman"/>
                <w:sz w:val="20"/>
                <w:szCs w:val="20"/>
              </w:rPr>
            </w:pPr>
            <w:r w:rsidRPr="00120430">
              <w:rPr>
                <w:rFonts w:eastAsia="Times New Roman"/>
                <w:sz w:val="20"/>
                <w:szCs w:val="20"/>
              </w:rPr>
              <w:t>ΕΠΙΧΕΙΡΗΣΕΩΝ</w:t>
            </w:r>
          </w:p>
        </w:tc>
        <w:tc>
          <w:tcPr>
            <w:tcW w:w="2977" w:type="dxa"/>
            <w:tcBorders>
              <w:top w:val="single" w:sz="4" w:space="0" w:color="auto"/>
              <w:left w:val="single" w:sz="4" w:space="0" w:color="auto"/>
              <w:bottom w:val="nil"/>
            </w:tcBorders>
            <w:shd w:val="clear" w:color="auto" w:fill="auto"/>
            <w:noWrap/>
            <w:vAlign w:val="center"/>
          </w:tcPr>
          <w:p w:rsidR="00D73E85" w:rsidRPr="00120430" w:rsidRDefault="00D73E85" w:rsidP="00862D9D">
            <w:pPr>
              <w:pStyle w:val="NoSpacing"/>
              <w:rPr>
                <w:rFonts w:eastAsia="Times New Roman"/>
                <w:sz w:val="20"/>
                <w:szCs w:val="20"/>
              </w:rPr>
            </w:pPr>
            <w:r w:rsidRPr="00120430">
              <w:rPr>
                <w:rFonts w:eastAsia="Times New Roman"/>
                <w:sz w:val="20"/>
                <w:szCs w:val="20"/>
              </w:rPr>
              <w:t>ΠΑΝΕΠΙΣΤΗΜΙΟ</w:t>
            </w:r>
          </w:p>
          <w:p w:rsidR="00D73E85" w:rsidRPr="00A5761D" w:rsidRDefault="00D73E85" w:rsidP="00862D9D">
            <w:pPr>
              <w:pStyle w:val="NoSpacing"/>
              <w:rPr>
                <w:rFonts w:eastAsia="Times New Roman"/>
                <w:sz w:val="20"/>
                <w:szCs w:val="20"/>
              </w:rPr>
            </w:pPr>
            <w:r w:rsidRPr="00120430">
              <w:rPr>
                <w:rFonts w:eastAsia="Times New Roman"/>
                <w:sz w:val="20"/>
                <w:szCs w:val="20"/>
              </w:rPr>
              <w:t>ΜΑΚΕΔΟΝΙΑΣ</w:t>
            </w:r>
          </w:p>
        </w:tc>
        <w:tc>
          <w:tcPr>
            <w:tcW w:w="1843" w:type="dxa"/>
            <w:tcBorders>
              <w:top w:val="single" w:sz="4" w:space="0" w:color="auto"/>
              <w:left w:val="single" w:sz="4" w:space="0" w:color="auto"/>
              <w:bottom w:val="nil"/>
              <w:right w:val="single" w:sz="12" w:space="0" w:color="auto"/>
            </w:tcBorders>
            <w:vAlign w:val="center"/>
          </w:tcPr>
          <w:p w:rsidR="00D73E85" w:rsidRPr="00A5761D" w:rsidRDefault="00D73E85" w:rsidP="00862D9D">
            <w:pPr>
              <w:pStyle w:val="NoSpacing"/>
              <w:rPr>
                <w:rFonts w:eastAsia="Times New Roman"/>
                <w:sz w:val="20"/>
                <w:szCs w:val="20"/>
              </w:rPr>
            </w:pPr>
            <w:r w:rsidRPr="00A5761D">
              <w:rPr>
                <w:rFonts w:eastAsia="Times New Roman"/>
                <w:sz w:val="20"/>
                <w:szCs w:val="20"/>
              </w:rPr>
              <w:t>ΘΕΣΣΑΛΟΝΙΚΗ</w:t>
            </w:r>
          </w:p>
        </w:tc>
      </w:tr>
      <w:tr w:rsidR="00D73E85"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D73E85" w:rsidRPr="00A5761D" w:rsidRDefault="00D73E8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D73E85" w:rsidRPr="00120430" w:rsidRDefault="00D73E85" w:rsidP="00862D9D">
            <w:pPr>
              <w:pStyle w:val="NoSpacing"/>
              <w:rPr>
                <w:rFonts w:eastAsia="Times New Roman"/>
                <w:sz w:val="20"/>
                <w:szCs w:val="20"/>
              </w:rPr>
            </w:pPr>
            <w:r w:rsidRPr="00120430">
              <w:rPr>
                <w:rFonts w:eastAsia="Times New Roman"/>
                <w:sz w:val="20"/>
                <w:szCs w:val="20"/>
              </w:rPr>
              <w:t>ΟΡΓΑΝΩΣΗΣ ΚΑΙ ΔΙΟΙΚΗΣΗΣ</w:t>
            </w:r>
          </w:p>
          <w:p w:rsidR="00D73E85" w:rsidRPr="00A5761D" w:rsidRDefault="00D73E85" w:rsidP="00862D9D">
            <w:pPr>
              <w:pStyle w:val="NoSpacing"/>
              <w:rPr>
                <w:rFonts w:eastAsia="Times New Roman"/>
                <w:sz w:val="20"/>
                <w:szCs w:val="20"/>
              </w:rPr>
            </w:pPr>
            <w:r w:rsidRPr="00120430">
              <w:rPr>
                <w:rFonts w:eastAsia="Times New Roman"/>
                <w:sz w:val="20"/>
                <w:szCs w:val="20"/>
              </w:rPr>
              <w:t>ΕΠΙΧΕΙΡΗΣΕΩΝ</w:t>
            </w:r>
          </w:p>
        </w:tc>
        <w:tc>
          <w:tcPr>
            <w:tcW w:w="2977" w:type="dxa"/>
            <w:tcBorders>
              <w:top w:val="single" w:sz="4" w:space="0" w:color="auto"/>
              <w:left w:val="single" w:sz="4" w:space="0" w:color="auto"/>
              <w:bottom w:val="nil"/>
            </w:tcBorders>
            <w:shd w:val="clear" w:color="auto" w:fill="auto"/>
            <w:noWrap/>
            <w:vAlign w:val="center"/>
          </w:tcPr>
          <w:p w:rsidR="00D73E85" w:rsidRPr="00A5761D" w:rsidRDefault="00D73E85" w:rsidP="00862D9D">
            <w:pPr>
              <w:pStyle w:val="NoSpacing"/>
              <w:rPr>
                <w:rFonts w:eastAsia="Times New Roman"/>
                <w:sz w:val="20"/>
                <w:szCs w:val="20"/>
              </w:rPr>
            </w:pPr>
            <w:r w:rsidRPr="00A5761D">
              <w:rPr>
                <w:rFonts w:eastAsia="Times New Roman"/>
                <w:sz w:val="20"/>
                <w:szCs w:val="20"/>
              </w:rPr>
              <w:t>ΠΑΝΕΠΙΣΤΗΜΙΟ ΠΕΙΡΑΙΑ</w:t>
            </w:r>
          </w:p>
        </w:tc>
        <w:tc>
          <w:tcPr>
            <w:tcW w:w="1843" w:type="dxa"/>
            <w:tcBorders>
              <w:top w:val="single" w:sz="4" w:space="0" w:color="auto"/>
              <w:left w:val="single" w:sz="4" w:space="0" w:color="auto"/>
              <w:bottom w:val="nil"/>
              <w:right w:val="single" w:sz="12" w:space="0" w:color="auto"/>
            </w:tcBorders>
            <w:vAlign w:val="center"/>
          </w:tcPr>
          <w:p w:rsidR="00D73E85" w:rsidRPr="00A5761D" w:rsidRDefault="00D73E85" w:rsidP="00862D9D">
            <w:pPr>
              <w:pStyle w:val="NoSpacing"/>
              <w:rPr>
                <w:rFonts w:eastAsia="Times New Roman"/>
                <w:sz w:val="20"/>
                <w:szCs w:val="20"/>
              </w:rPr>
            </w:pPr>
            <w:r w:rsidRPr="00A5761D">
              <w:rPr>
                <w:rFonts w:eastAsia="Times New Roman"/>
                <w:sz w:val="20"/>
                <w:szCs w:val="20"/>
              </w:rPr>
              <w:t>ΠΕΙΡΑΙΑΣ</w:t>
            </w:r>
          </w:p>
        </w:tc>
      </w:tr>
      <w:tr w:rsidR="00D73E85"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D73E85" w:rsidRPr="00A5761D" w:rsidRDefault="00D73E85"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ΔΙΟΙΚΗΣΗΣ ΕΠΙΧΕΙΡΗΣΕΩΝ</w:t>
            </w:r>
          </w:p>
        </w:tc>
        <w:tc>
          <w:tcPr>
            <w:tcW w:w="2977" w:type="dxa"/>
            <w:tcBorders>
              <w:top w:val="single" w:sz="4" w:space="0" w:color="auto"/>
              <w:left w:val="single" w:sz="4" w:space="0" w:color="auto"/>
              <w:bottom w:val="nil"/>
            </w:tcBorders>
            <w:shd w:val="clear" w:color="auto" w:fill="auto"/>
            <w:noWrap/>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ΠΑΝΕΠΙΣΤΗΜΙΟ ΑΙΓΑΙΟΥ</w:t>
            </w:r>
          </w:p>
        </w:tc>
        <w:tc>
          <w:tcPr>
            <w:tcW w:w="1843" w:type="dxa"/>
            <w:tcBorders>
              <w:top w:val="single" w:sz="4" w:space="0" w:color="auto"/>
              <w:left w:val="single" w:sz="4" w:space="0" w:color="auto"/>
              <w:bottom w:val="nil"/>
              <w:right w:val="single" w:sz="12" w:space="0" w:color="auto"/>
            </w:tcBorders>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ΧΙΟΣ</w:t>
            </w:r>
          </w:p>
        </w:tc>
      </w:tr>
      <w:tr w:rsidR="00D73E85" w:rsidRPr="00A5761D" w:rsidTr="00010471">
        <w:trPr>
          <w:trHeight w:val="310"/>
          <w:jc w:val="center"/>
        </w:trPr>
        <w:tc>
          <w:tcPr>
            <w:tcW w:w="2287" w:type="dxa"/>
            <w:vMerge/>
            <w:tcBorders>
              <w:left w:val="single" w:sz="12" w:space="0" w:color="auto"/>
              <w:bottom w:val="single" w:sz="12" w:space="0" w:color="auto"/>
              <w:right w:val="single" w:sz="4" w:space="0" w:color="auto"/>
            </w:tcBorders>
            <w:shd w:val="clear" w:color="auto" w:fill="auto"/>
            <w:noWrap/>
            <w:vAlign w:val="center"/>
          </w:tcPr>
          <w:p w:rsidR="00D73E85" w:rsidRPr="00A5761D" w:rsidRDefault="00D73E85" w:rsidP="00862D9D">
            <w:pPr>
              <w:pStyle w:val="NoSpacing"/>
              <w:jc w:val="center"/>
              <w:rPr>
                <w:rFonts w:eastAsia="Times New Roman"/>
                <w:sz w:val="20"/>
                <w:szCs w:val="20"/>
              </w:rPr>
            </w:pPr>
          </w:p>
        </w:tc>
        <w:tc>
          <w:tcPr>
            <w:tcW w:w="3754" w:type="dxa"/>
            <w:tcBorders>
              <w:top w:val="single" w:sz="4" w:space="0" w:color="auto"/>
              <w:left w:val="single" w:sz="4" w:space="0" w:color="auto"/>
              <w:bottom w:val="single" w:sz="12" w:space="0" w:color="auto"/>
              <w:right w:val="single" w:sz="4" w:space="0" w:color="auto"/>
            </w:tcBorders>
            <w:shd w:val="clear" w:color="auto" w:fill="auto"/>
            <w:noWrap/>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ΔΙΟΙΚΗΣΗΣ ΕΠΙΧΕΙΡΗΣΕΩΝ</w:t>
            </w:r>
          </w:p>
        </w:tc>
        <w:tc>
          <w:tcPr>
            <w:tcW w:w="2977" w:type="dxa"/>
            <w:tcBorders>
              <w:top w:val="single" w:sz="4" w:space="0" w:color="auto"/>
              <w:left w:val="single" w:sz="4" w:space="0" w:color="auto"/>
              <w:bottom w:val="single" w:sz="12" w:space="0" w:color="auto"/>
            </w:tcBorders>
            <w:shd w:val="clear" w:color="auto" w:fill="auto"/>
            <w:noWrap/>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ΠΑΝΕΠΙΣΤΗΜΙΟ ΠΑΤΡΩΝ</w:t>
            </w:r>
          </w:p>
        </w:tc>
        <w:tc>
          <w:tcPr>
            <w:tcW w:w="1843" w:type="dxa"/>
            <w:tcBorders>
              <w:top w:val="single" w:sz="4" w:space="0" w:color="auto"/>
              <w:left w:val="single" w:sz="4" w:space="0" w:color="auto"/>
              <w:bottom w:val="single" w:sz="12" w:space="0" w:color="auto"/>
              <w:right w:val="single" w:sz="12" w:space="0" w:color="auto"/>
            </w:tcBorders>
            <w:vAlign w:val="center"/>
          </w:tcPr>
          <w:p w:rsidR="00D73E85" w:rsidRPr="00A5761D" w:rsidRDefault="00D73E85" w:rsidP="00862D9D">
            <w:pPr>
              <w:pStyle w:val="NoSpacing"/>
              <w:rPr>
                <w:rFonts w:eastAsia="Times New Roman"/>
                <w:sz w:val="20"/>
                <w:szCs w:val="20"/>
              </w:rPr>
            </w:pPr>
            <w:r w:rsidRPr="00120430">
              <w:rPr>
                <w:rFonts w:eastAsia="Times New Roman"/>
                <w:sz w:val="20"/>
                <w:szCs w:val="20"/>
              </w:rPr>
              <w:t>ΠΑΤΡΑ</w:t>
            </w:r>
          </w:p>
        </w:tc>
      </w:tr>
    </w:tbl>
    <w:p w:rsidR="00CA1422" w:rsidRDefault="00CA1422">
      <w:pPr>
        <w:rPr>
          <w:lang w:val="el-GR"/>
        </w:rPr>
      </w:pPr>
    </w:p>
    <w:p w:rsidR="00010471" w:rsidRDefault="00010471">
      <w:pPr>
        <w:rPr>
          <w:lang w:val="el-GR"/>
        </w:rPr>
      </w:pPr>
      <w:r>
        <w:rPr>
          <w:lang w:val="el-GR"/>
        </w:rPr>
        <w:br w:type="page"/>
      </w:r>
    </w:p>
    <w:tbl>
      <w:tblPr>
        <w:tblW w:w="10861" w:type="dxa"/>
        <w:jc w:val="center"/>
        <w:tblInd w:w="18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7"/>
        <w:gridCol w:w="3754"/>
        <w:gridCol w:w="2977"/>
        <w:gridCol w:w="1843"/>
      </w:tblGrid>
      <w:tr w:rsidR="009E6B7A" w:rsidRPr="00A5761D" w:rsidTr="009E6B7A">
        <w:trPr>
          <w:trHeight w:val="522"/>
          <w:jc w:val="center"/>
        </w:trPr>
        <w:tc>
          <w:tcPr>
            <w:tcW w:w="2287"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A1422" w:rsidRPr="00A5761D" w:rsidRDefault="00CA1422" w:rsidP="00862D9D">
            <w:pPr>
              <w:pStyle w:val="NoSpacing"/>
              <w:jc w:val="center"/>
              <w:rPr>
                <w:rFonts w:eastAsia="Times New Roman"/>
                <w:b/>
                <w:sz w:val="20"/>
                <w:szCs w:val="20"/>
              </w:rPr>
            </w:pPr>
            <w:r w:rsidRPr="00A5761D">
              <w:rPr>
                <w:rFonts w:eastAsia="Times New Roman"/>
                <w:b/>
                <w:sz w:val="20"/>
                <w:szCs w:val="20"/>
              </w:rPr>
              <w:lastRenderedPageBreak/>
              <w:t>ΟΜΑΔΑ ΑΝΤΙΣΤΟΙΧΙΣΗΣ</w:t>
            </w:r>
          </w:p>
        </w:tc>
        <w:tc>
          <w:tcPr>
            <w:tcW w:w="3754"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A1422" w:rsidRPr="00A5761D" w:rsidRDefault="00CA1422" w:rsidP="00862D9D">
            <w:pPr>
              <w:pStyle w:val="NoSpacing"/>
              <w:rPr>
                <w:rFonts w:eastAsia="Times New Roman"/>
                <w:b/>
                <w:sz w:val="20"/>
                <w:szCs w:val="20"/>
              </w:rPr>
            </w:pPr>
            <w:r w:rsidRPr="00A5761D">
              <w:rPr>
                <w:rFonts w:eastAsia="Times New Roman"/>
                <w:b/>
                <w:sz w:val="20"/>
                <w:szCs w:val="20"/>
              </w:rPr>
              <w:t>ΤΜΗΜΑ</w:t>
            </w:r>
          </w:p>
        </w:tc>
        <w:tc>
          <w:tcPr>
            <w:tcW w:w="2977" w:type="dxa"/>
            <w:tcBorders>
              <w:top w:val="single" w:sz="12" w:space="0" w:color="auto"/>
              <w:left w:val="single" w:sz="4" w:space="0" w:color="auto"/>
              <w:bottom w:val="single" w:sz="12" w:space="0" w:color="auto"/>
            </w:tcBorders>
            <w:shd w:val="clear" w:color="auto" w:fill="auto"/>
            <w:noWrap/>
            <w:vAlign w:val="center"/>
            <w:hideMark/>
          </w:tcPr>
          <w:p w:rsidR="00CA1422" w:rsidRPr="00A5761D" w:rsidRDefault="00CA1422" w:rsidP="00862D9D">
            <w:pPr>
              <w:pStyle w:val="NoSpacing"/>
              <w:rPr>
                <w:rFonts w:eastAsia="Times New Roman"/>
                <w:b/>
                <w:sz w:val="20"/>
                <w:szCs w:val="20"/>
              </w:rPr>
            </w:pPr>
            <w:r w:rsidRPr="00A5761D">
              <w:rPr>
                <w:rFonts w:eastAsia="Times New Roman"/>
                <w:b/>
                <w:sz w:val="20"/>
                <w:szCs w:val="20"/>
              </w:rPr>
              <w:t>ΙΔΡΥΜΑ</w:t>
            </w:r>
          </w:p>
        </w:tc>
        <w:tc>
          <w:tcPr>
            <w:tcW w:w="1843" w:type="dxa"/>
            <w:tcBorders>
              <w:top w:val="single" w:sz="12" w:space="0" w:color="auto"/>
              <w:left w:val="single" w:sz="4" w:space="0" w:color="auto"/>
              <w:bottom w:val="single" w:sz="12" w:space="0" w:color="auto"/>
              <w:right w:val="single" w:sz="12" w:space="0" w:color="auto"/>
            </w:tcBorders>
            <w:vAlign w:val="center"/>
          </w:tcPr>
          <w:p w:rsidR="00CA1422" w:rsidRPr="00A5761D" w:rsidRDefault="00CA1422" w:rsidP="00862D9D">
            <w:pPr>
              <w:pStyle w:val="NoSpacing"/>
              <w:rPr>
                <w:rFonts w:eastAsia="Times New Roman"/>
                <w:b/>
                <w:sz w:val="20"/>
                <w:szCs w:val="20"/>
              </w:rPr>
            </w:pPr>
            <w:r w:rsidRPr="00A5761D">
              <w:rPr>
                <w:rFonts w:eastAsia="Times New Roman"/>
                <w:b/>
                <w:sz w:val="20"/>
                <w:szCs w:val="20"/>
              </w:rPr>
              <w:t>ΕΔΡΑ</w:t>
            </w:r>
          </w:p>
        </w:tc>
      </w:tr>
      <w:tr w:rsidR="00010471" w:rsidRPr="00A5761D" w:rsidTr="009E6B7A">
        <w:trPr>
          <w:trHeight w:val="300"/>
          <w:jc w:val="center"/>
        </w:trPr>
        <w:tc>
          <w:tcPr>
            <w:tcW w:w="2287" w:type="dxa"/>
            <w:vMerge w:val="restart"/>
            <w:tcBorders>
              <w:top w:val="single" w:sz="12" w:space="0" w:color="auto"/>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r w:rsidRPr="00A66860">
              <w:rPr>
                <w:rFonts w:eastAsia="Times New Roman"/>
                <w:sz w:val="20"/>
                <w:szCs w:val="20"/>
              </w:rPr>
              <w:t>ΠΛΗΡΟΦΟΡΙΚΗΣ</w:t>
            </w:r>
          </w:p>
        </w:tc>
        <w:tc>
          <w:tcPr>
            <w:tcW w:w="3754" w:type="dxa"/>
            <w:tcBorders>
              <w:top w:val="single" w:sz="12" w:space="0" w:color="auto"/>
              <w:left w:val="single" w:sz="4" w:space="0" w:color="auto"/>
              <w:bottom w:val="nil"/>
              <w:right w:val="single" w:sz="4"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A66860">
              <w:rPr>
                <w:rFonts w:eastAsia="Times New Roman"/>
                <w:sz w:val="20"/>
                <w:szCs w:val="20"/>
              </w:rPr>
              <w:t>ΠΛΗΡΟΦΟΡΙΚΗΣ</w:t>
            </w:r>
          </w:p>
        </w:tc>
        <w:tc>
          <w:tcPr>
            <w:tcW w:w="2977" w:type="dxa"/>
            <w:tcBorders>
              <w:top w:val="single" w:sz="12"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Α.Π.Θ.</w:t>
            </w:r>
          </w:p>
        </w:tc>
        <w:tc>
          <w:tcPr>
            <w:tcW w:w="1843" w:type="dxa"/>
            <w:tcBorders>
              <w:top w:val="single" w:sz="12"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ΘΕΣΣΑΛΟΝΙΚΗ</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A66860">
              <w:rPr>
                <w:rFonts w:eastAsia="Times New Roman"/>
                <w:sz w:val="20"/>
                <w:szCs w:val="20"/>
              </w:rPr>
              <w:t>ΠΛΗΡΟΦΟΡΙΚΗΣ</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ΙΟΝΙΟ ΠΑΝΕΠΙΣΤΗΜΙΟ</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ΚΕΡΚΥΡΑ</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A66860">
              <w:rPr>
                <w:rFonts w:eastAsia="Times New Roman"/>
                <w:sz w:val="20"/>
                <w:szCs w:val="20"/>
              </w:rPr>
              <w:t>ΠΛΗΡΟΦΟΡΙΚΗΣ</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ΠΑΝΕΠΙΣΤΗΜΙΟ ΠΕΙΡΑΙΑ</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ΠΕΙΡΑΙΑΣ</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A66860">
              <w:rPr>
                <w:rFonts w:eastAsia="Times New Roman"/>
                <w:sz w:val="20"/>
                <w:szCs w:val="20"/>
              </w:rPr>
              <w:t>ΠΛΗΡΟΦΟΡΙΚΗΣ</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ΟΙΚΟΝΟΜΙΚΟ ΠΑΝΕΠΙΣΤΗΜΙΟ</w:t>
            </w:r>
          </w:p>
          <w:p w:rsidR="00010471" w:rsidRPr="00A5761D" w:rsidRDefault="00010471" w:rsidP="00862D9D">
            <w:pPr>
              <w:pStyle w:val="NoSpacing"/>
              <w:rPr>
                <w:rFonts w:eastAsia="Times New Roman"/>
                <w:sz w:val="20"/>
                <w:szCs w:val="20"/>
              </w:rPr>
            </w:pPr>
            <w:r w:rsidRPr="00A5761D">
              <w:rPr>
                <w:rFonts w:eastAsia="Times New Roman"/>
                <w:sz w:val="20"/>
                <w:szCs w:val="20"/>
              </w:rPr>
              <w:t>ΑΘΗΝΩΝ</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ΑΘΗΝΑ</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 ΚΑΙ</w:t>
            </w:r>
          </w:p>
          <w:p w:rsidR="00010471" w:rsidRPr="00A5761D" w:rsidRDefault="00010471" w:rsidP="00862D9D">
            <w:pPr>
              <w:pStyle w:val="NoSpacing"/>
              <w:rPr>
                <w:rFonts w:eastAsia="Times New Roman"/>
                <w:sz w:val="20"/>
                <w:szCs w:val="20"/>
              </w:rPr>
            </w:pPr>
            <w:r w:rsidRPr="00A66860">
              <w:rPr>
                <w:rFonts w:eastAsia="Times New Roman"/>
                <w:sz w:val="20"/>
                <w:szCs w:val="20"/>
              </w:rPr>
              <w:t>ΤΗΛΕΜΑΤΙΚΗΣ</w:t>
            </w:r>
          </w:p>
        </w:tc>
        <w:tc>
          <w:tcPr>
            <w:tcW w:w="2977" w:type="dxa"/>
            <w:tcBorders>
              <w:top w:val="single" w:sz="4" w:space="0" w:color="auto"/>
              <w:left w:val="single" w:sz="4" w:space="0" w:color="auto"/>
              <w:bottom w:val="nil"/>
            </w:tcBorders>
            <w:shd w:val="clear" w:color="auto" w:fill="auto"/>
            <w:noWrap/>
            <w:vAlign w:val="center"/>
          </w:tcPr>
          <w:p w:rsidR="00010471" w:rsidRPr="003A15B5" w:rsidRDefault="00010471" w:rsidP="00862D9D">
            <w:pPr>
              <w:pStyle w:val="NoSpacing"/>
              <w:rPr>
                <w:rFonts w:eastAsia="Times New Roman"/>
                <w:sz w:val="20"/>
                <w:szCs w:val="20"/>
              </w:rPr>
            </w:pPr>
            <w:r w:rsidRPr="003A15B5">
              <w:rPr>
                <w:rFonts w:eastAsia="Times New Roman"/>
                <w:sz w:val="20"/>
                <w:szCs w:val="20"/>
              </w:rPr>
              <w:t>ΧΑΡΟΚΟΠΕΙΟ</w:t>
            </w:r>
          </w:p>
          <w:p w:rsidR="00010471" w:rsidRPr="00A5761D" w:rsidRDefault="00010471" w:rsidP="00862D9D">
            <w:pPr>
              <w:pStyle w:val="NoSpacing"/>
              <w:rPr>
                <w:rFonts w:eastAsia="Times New Roman"/>
                <w:sz w:val="20"/>
                <w:szCs w:val="20"/>
              </w:rPr>
            </w:pPr>
            <w:r w:rsidRPr="003A15B5">
              <w:rPr>
                <w:rFonts w:eastAsia="Times New Roman"/>
                <w:sz w:val="20"/>
                <w:szCs w:val="20"/>
              </w:rPr>
              <w:t>ΠΑΝΕΠΙΣΤΗΜΙΟ</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ΑΘΗΝΑ</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 ΚΑΙ</w:t>
            </w:r>
          </w:p>
          <w:p w:rsidR="00010471" w:rsidRPr="00A5761D" w:rsidRDefault="00010471" w:rsidP="00862D9D">
            <w:pPr>
              <w:pStyle w:val="NoSpacing"/>
              <w:rPr>
                <w:rFonts w:eastAsia="Times New Roman"/>
                <w:sz w:val="20"/>
                <w:szCs w:val="20"/>
              </w:rPr>
            </w:pPr>
            <w:r w:rsidRPr="00A66860">
              <w:rPr>
                <w:rFonts w:eastAsia="Times New Roman"/>
                <w:sz w:val="20"/>
                <w:szCs w:val="20"/>
              </w:rPr>
              <w:t>ΤΗΛΕΠΙΚΟΙΝΩΝΙΩΝ</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Ε.Κ.Π.Α.</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ΑΘΗΝΑ</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 ΚΑΙ</w:t>
            </w:r>
          </w:p>
          <w:p w:rsidR="00010471" w:rsidRPr="00A5761D" w:rsidRDefault="00010471" w:rsidP="00862D9D">
            <w:pPr>
              <w:pStyle w:val="NoSpacing"/>
              <w:rPr>
                <w:rFonts w:eastAsia="Times New Roman"/>
                <w:sz w:val="20"/>
                <w:szCs w:val="20"/>
              </w:rPr>
            </w:pPr>
            <w:r w:rsidRPr="00A66860">
              <w:rPr>
                <w:rFonts w:eastAsia="Times New Roman"/>
                <w:sz w:val="20"/>
                <w:szCs w:val="20"/>
              </w:rPr>
              <w:t>ΤΗΛΕΠΙΚΟΙΝΩΝΙΩΝ</w:t>
            </w:r>
          </w:p>
        </w:tc>
        <w:tc>
          <w:tcPr>
            <w:tcW w:w="2977" w:type="dxa"/>
            <w:tcBorders>
              <w:top w:val="single" w:sz="4" w:space="0" w:color="auto"/>
              <w:left w:val="single" w:sz="4" w:space="0" w:color="auto"/>
              <w:bottom w:val="nil"/>
            </w:tcBorders>
            <w:shd w:val="clear" w:color="auto" w:fill="auto"/>
            <w:noWrap/>
            <w:vAlign w:val="center"/>
          </w:tcPr>
          <w:p w:rsidR="00010471" w:rsidRPr="003A15B5" w:rsidRDefault="00010471" w:rsidP="00862D9D">
            <w:pPr>
              <w:pStyle w:val="NoSpacing"/>
              <w:rPr>
                <w:rFonts w:eastAsia="Times New Roman"/>
                <w:sz w:val="20"/>
                <w:szCs w:val="20"/>
              </w:rPr>
            </w:pPr>
            <w:r w:rsidRPr="003A15B5">
              <w:rPr>
                <w:rFonts w:eastAsia="Times New Roman"/>
                <w:sz w:val="20"/>
                <w:szCs w:val="20"/>
              </w:rPr>
              <w:t>ΠΑΝΕΠΙΣΤΗΜΙΟ</w:t>
            </w:r>
          </w:p>
          <w:p w:rsidR="00010471" w:rsidRPr="00A5761D" w:rsidRDefault="00010471" w:rsidP="00862D9D">
            <w:pPr>
              <w:pStyle w:val="NoSpacing"/>
              <w:rPr>
                <w:rFonts w:eastAsia="Times New Roman"/>
                <w:sz w:val="20"/>
                <w:szCs w:val="20"/>
              </w:rPr>
            </w:pPr>
            <w:r w:rsidRPr="003A15B5">
              <w:rPr>
                <w:rFonts w:eastAsia="Times New Roman"/>
                <w:sz w:val="20"/>
                <w:szCs w:val="20"/>
              </w:rPr>
              <w:t>ΠΕΛΟΠΟΝΝΗΣΟΥ</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Pr>
                <w:rFonts w:eastAsia="Times New Roman"/>
                <w:sz w:val="20"/>
                <w:szCs w:val="20"/>
              </w:rPr>
              <w:t>ΤΡΙΠΟΛΗ</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 ΚΑΙ</w:t>
            </w:r>
          </w:p>
          <w:p w:rsidR="00010471" w:rsidRPr="00A5761D" w:rsidRDefault="00010471" w:rsidP="00862D9D">
            <w:pPr>
              <w:pStyle w:val="NoSpacing"/>
              <w:rPr>
                <w:rFonts w:eastAsia="Times New Roman"/>
                <w:sz w:val="20"/>
                <w:szCs w:val="20"/>
              </w:rPr>
            </w:pPr>
            <w:r w:rsidRPr="00A66860">
              <w:rPr>
                <w:rFonts w:eastAsia="Times New Roman"/>
                <w:sz w:val="20"/>
                <w:szCs w:val="20"/>
              </w:rPr>
              <w:t>ΤΗΛΕΠΙΚΟΙΝΩΝΙΩΝ</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ΠΑΝΕΠΙΣΤΗΜΙΟ ΘΕΣΣΑΛΙΑΣ</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ΛΑΜΙΑ</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A66860">
              <w:rPr>
                <w:rFonts w:eastAsia="Times New Roman"/>
                <w:sz w:val="20"/>
                <w:szCs w:val="20"/>
              </w:rPr>
              <w:t>ΕΠΙΣΤΗΜΗΣ ΥΠΟΛΟΓΙΣΤΩΝ</w:t>
            </w:r>
          </w:p>
        </w:tc>
        <w:tc>
          <w:tcPr>
            <w:tcW w:w="2977" w:type="dxa"/>
            <w:tcBorders>
              <w:top w:val="single" w:sz="4" w:space="0" w:color="auto"/>
              <w:left w:val="single" w:sz="4" w:space="0" w:color="auto"/>
              <w:bottom w:val="nil"/>
            </w:tcBorders>
            <w:shd w:val="clear" w:color="auto" w:fill="auto"/>
            <w:noWrap/>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ΠΑΝΕΠΙΣΤΗΜΙΟ ΚΡΗΤΗΣ</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ΗΡΑΚΛΕΙΟ</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ΕΦΑΡΜΟΣΜΕΝΗΣ</w:t>
            </w:r>
          </w:p>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ΠΛΗΡΟΦΟΡΙΚΗΣ-ΕΙΣ.ΚΑΤ.:</w:t>
            </w:r>
          </w:p>
          <w:p w:rsidR="00010471" w:rsidRPr="00A66860" w:rsidRDefault="00010471" w:rsidP="00862D9D">
            <w:pPr>
              <w:pStyle w:val="NoSpacing"/>
              <w:rPr>
                <w:rFonts w:eastAsia="Times New Roman"/>
                <w:sz w:val="20"/>
                <w:szCs w:val="20"/>
              </w:rPr>
            </w:pPr>
            <w:r w:rsidRPr="00A66860">
              <w:rPr>
                <w:rFonts w:eastAsia="Times New Roman"/>
                <w:sz w:val="20"/>
                <w:szCs w:val="20"/>
              </w:rPr>
              <w:t>ΕΠΙΣΤΗΜΗ ΚΑΙ ΤΕΧΝΟΛΟΓΙΑ</w:t>
            </w:r>
          </w:p>
          <w:p w:rsidR="00010471" w:rsidRPr="00A5761D" w:rsidRDefault="00010471" w:rsidP="00862D9D">
            <w:pPr>
              <w:pStyle w:val="NoSpacing"/>
              <w:rPr>
                <w:rFonts w:eastAsia="Times New Roman"/>
                <w:sz w:val="20"/>
                <w:szCs w:val="20"/>
              </w:rPr>
            </w:pPr>
            <w:r w:rsidRPr="00A66860">
              <w:rPr>
                <w:rFonts w:eastAsia="Times New Roman"/>
                <w:sz w:val="20"/>
                <w:szCs w:val="20"/>
              </w:rPr>
              <w:t>ΥΠΟΛΟΓΙΣΤΩΝ</w:t>
            </w:r>
          </w:p>
        </w:tc>
        <w:tc>
          <w:tcPr>
            <w:tcW w:w="2977" w:type="dxa"/>
            <w:tcBorders>
              <w:top w:val="single" w:sz="4" w:space="0" w:color="auto"/>
              <w:left w:val="single" w:sz="4" w:space="0" w:color="auto"/>
              <w:bottom w:val="nil"/>
            </w:tcBorders>
            <w:shd w:val="clear" w:color="auto" w:fill="auto"/>
            <w:noWrap/>
            <w:vAlign w:val="center"/>
          </w:tcPr>
          <w:p w:rsidR="00010471" w:rsidRPr="003A15B5" w:rsidRDefault="00010471" w:rsidP="00862D9D">
            <w:pPr>
              <w:pStyle w:val="NoSpacing"/>
              <w:rPr>
                <w:rFonts w:eastAsia="Times New Roman"/>
                <w:sz w:val="20"/>
                <w:szCs w:val="20"/>
              </w:rPr>
            </w:pPr>
            <w:r w:rsidRPr="003A15B5">
              <w:rPr>
                <w:rFonts w:eastAsia="Times New Roman"/>
                <w:sz w:val="20"/>
                <w:szCs w:val="20"/>
              </w:rPr>
              <w:t>ΠΑΝΕΠΙΣΤΗΜΙΟ</w:t>
            </w:r>
          </w:p>
          <w:p w:rsidR="00010471" w:rsidRPr="00A5761D" w:rsidRDefault="00010471" w:rsidP="00862D9D">
            <w:pPr>
              <w:pStyle w:val="NoSpacing"/>
              <w:rPr>
                <w:rFonts w:eastAsia="Times New Roman"/>
                <w:sz w:val="20"/>
                <w:szCs w:val="20"/>
              </w:rPr>
            </w:pPr>
            <w:r w:rsidRPr="003A15B5">
              <w:rPr>
                <w:rFonts w:eastAsia="Times New Roman"/>
                <w:sz w:val="20"/>
                <w:szCs w:val="20"/>
              </w:rPr>
              <w:t>ΜΑΚΕΔΟΝΙΑΣ</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ΘΕΣΣΑΛΟΝΙΚΗ</w:t>
            </w:r>
          </w:p>
        </w:tc>
      </w:tr>
      <w:tr w:rsidR="00010471" w:rsidRPr="00A5761D" w:rsidTr="009E6B7A">
        <w:trPr>
          <w:trHeight w:val="300"/>
          <w:jc w:val="center"/>
        </w:trPr>
        <w:tc>
          <w:tcPr>
            <w:tcW w:w="2287" w:type="dxa"/>
            <w:vMerge/>
            <w:tcBorders>
              <w:left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nil"/>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ΕΦΑΡΜΟΣΜΕΝΗΣ</w:t>
            </w:r>
          </w:p>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w:t>
            </w:r>
          </w:p>
          <w:p w:rsidR="00010471" w:rsidRPr="00A66860" w:rsidRDefault="00010471" w:rsidP="00862D9D">
            <w:pPr>
              <w:pStyle w:val="NoSpacing"/>
              <w:rPr>
                <w:rFonts w:eastAsia="Times New Roman"/>
                <w:sz w:val="20"/>
                <w:szCs w:val="20"/>
              </w:rPr>
            </w:pPr>
            <w:r w:rsidRPr="00A66860">
              <w:rPr>
                <w:rFonts w:eastAsia="Times New Roman"/>
                <w:sz w:val="20"/>
                <w:szCs w:val="20"/>
              </w:rPr>
              <w:t>ΕΙΣ.ΚΑΤ.:ΠΛΗΡΟΦΟΡΙΑΚΑ</w:t>
            </w:r>
          </w:p>
          <w:p w:rsidR="00010471" w:rsidRPr="00A5761D" w:rsidRDefault="00010471" w:rsidP="00862D9D">
            <w:pPr>
              <w:pStyle w:val="NoSpacing"/>
              <w:rPr>
                <w:rFonts w:eastAsia="Times New Roman"/>
                <w:sz w:val="20"/>
                <w:szCs w:val="20"/>
              </w:rPr>
            </w:pPr>
            <w:r w:rsidRPr="00A66860">
              <w:rPr>
                <w:rFonts w:eastAsia="Times New Roman"/>
                <w:sz w:val="20"/>
                <w:szCs w:val="20"/>
              </w:rPr>
              <w:t>ΣΥΣΤΗΜΑΤΑ</w:t>
            </w:r>
          </w:p>
        </w:tc>
        <w:tc>
          <w:tcPr>
            <w:tcW w:w="2977" w:type="dxa"/>
            <w:tcBorders>
              <w:top w:val="single" w:sz="4" w:space="0" w:color="auto"/>
              <w:left w:val="single" w:sz="4" w:space="0" w:color="auto"/>
              <w:bottom w:val="nil"/>
            </w:tcBorders>
            <w:shd w:val="clear" w:color="auto" w:fill="auto"/>
            <w:noWrap/>
            <w:vAlign w:val="center"/>
          </w:tcPr>
          <w:p w:rsidR="00010471" w:rsidRPr="003A15B5" w:rsidRDefault="00010471" w:rsidP="00862D9D">
            <w:pPr>
              <w:pStyle w:val="NoSpacing"/>
              <w:rPr>
                <w:rFonts w:eastAsia="Times New Roman"/>
                <w:sz w:val="20"/>
                <w:szCs w:val="20"/>
              </w:rPr>
            </w:pPr>
            <w:r w:rsidRPr="003A15B5">
              <w:rPr>
                <w:rFonts w:eastAsia="Times New Roman"/>
                <w:sz w:val="20"/>
                <w:szCs w:val="20"/>
              </w:rPr>
              <w:t>ΠΑΝΕΠΙΣΤΗΜΙΟ</w:t>
            </w:r>
          </w:p>
          <w:p w:rsidR="00010471" w:rsidRPr="00A5761D" w:rsidRDefault="00010471" w:rsidP="00862D9D">
            <w:pPr>
              <w:pStyle w:val="NoSpacing"/>
              <w:rPr>
                <w:rFonts w:eastAsia="Times New Roman"/>
                <w:sz w:val="20"/>
                <w:szCs w:val="20"/>
              </w:rPr>
            </w:pPr>
            <w:r w:rsidRPr="003A15B5">
              <w:rPr>
                <w:rFonts w:eastAsia="Times New Roman"/>
                <w:sz w:val="20"/>
                <w:szCs w:val="20"/>
              </w:rPr>
              <w:t>ΜΑΚΕΔΟΝΙΑΣ</w:t>
            </w:r>
          </w:p>
        </w:tc>
        <w:tc>
          <w:tcPr>
            <w:tcW w:w="1843" w:type="dxa"/>
            <w:tcBorders>
              <w:top w:val="single" w:sz="4" w:space="0" w:color="auto"/>
              <w:left w:val="single" w:sz="4" w:space="0" w:color="auto"/>
              <w:bottom w:val="nil"/>
              <w:right w:val="single" w:sz="12" w:space="0" w:color="auto"/>
            </w:tcBorders>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ΘΕΣΣΑΛΟΝΙΚΗ</w:t>
            </w:r>
          </w:p>
        </w:tc>
      </w:tr>
      <w:tr w:rsidR="00010471" w:rsidRPr="00A5761D" w:rsidTr="009E6B7A">
        <w:trPr>
          <w:trHeight w:val="300"/>
          <w:jc w:val="center"/>
        </w:trPr>
        <w:tc>
          <w:tcPr>
            <w:tcW w:w="2287" w:type="dxa"/>
            <w:vMerge/>
            <w:tcBorders>
              <w:left w:val="single" w:sz="12" w:space="0" w:color="auto"/>
              <w:bottom w:val="single" w:sz="12" w:space="0" w:color="auto"/>
              <w:right w:val="single" w:sz="4" w:space="0" w:color="auto"/>
            </w:tcBorders>
            <w:shd w:val="clear" w:color="auto" w:fill="auto"/>
            <w:noWrap/>
            <w:vAlign w:val="center"/>
          </w:tcPr>
          <w:p w:rsidR="00010471" w:rsidRPr="00A5761D" w:rsidRDefault="00010471" w:rsidP="00862D9D">
            <w:pPr>
              <w:pStyle w:val="NoSpacing"/>
              <w:jc w:val="center"/>
              <w:rPr>
                <w:rFonts w:eastAsia="Times New Roman"/>
                <w:sz w:val="20"/>
                <w:szCs w:val="20"/>
              </w:rPr>
            </w:pPr>
          </w:p>
        </w:tc>
        <w:tc>
          <w:tcPr>
            <w:tcW w:w="3754" w:type="dxa"/>
            <w:tcBorders>
              <w:top w:val="single" w:sz="4" w:space="0" w:color="auto"/>
              <w:left w:val="single" w:sz="4" w:space="0" w:color="auto"/>
              <w:bottom w:val="single" w:sz="12" w:space="0" w:color="auto"/>
              <w:right w:val="single" w:sz="4" w:space="0" w:color="auto"/>
            </w:tcBorders>
            <w:shd w:val="clear" w:color="auto" w:fill="auto"/>
            <w:noWrap/>
            <w:vAlign w:val="center"/>
          </w:tcPr>
          <w:p w:rsidR="00010471" w:rsidRPr="00A66860" w:rsidRDefault="00010471" w:rsidP="00862D9D">
            <w:pPr>
              <w:pStyle w:val="NoSpacing"/>
              <w:rPr>
                <w:rFonts w:eastAsia="Times New Roman"/>
                <w:sz w:val="20"/>
                <w:szCs w:val="20"/>
              </w:rPr>
            </w:pPr>
            <w:r w:rsidRPr="00A66860">
              <w:rPr>
                <w:rFonts w:eastAsia="Times New Roman"/>
                <w:sz w:val="20"/>
                <w:szCs w:val="20"/>
              </w:rPr>
              <w:t>ΠΛΗΡΟΦΟΡΙΚΗΣ ΜΕ ΕΦΑΡΜΟΓΕΣ</w:t>
            </w:r>
          </w:p>
          <w:p w:rsidR="00010471" w:rsidRPr="00A5761D" w:rsidRDefault="00010471" w:rsidP="00862D9D">
            <w:pPr>
              <w:pStyle w:val="NoSpacing"/>
              <w:rPr>
                <w:rFonts w:eastAsia="Times New Roman"/>
                <w:sz w:val="20"/>
                <w:szCs w:val="20"/>
              </w:rPr>
            </w:pPr>
            <w:r w:rsidRPr="00A66860">
              <w:rPr>
                <w:rFonts w:eastAsia="Times New Roman"/>
                <w:sz w:val="20"/>
                <w:szCs w:val="20"/>
              </w:rPr>
              <w:t>ΣΤΗ ΒΙΟΪΑΤΡΙΚΗ</w:t>
            </w:r>
          </w:p>
        </w:tc>
        <w:tc>
          <w:tcPr>
            <w:tcW w:w="2977" w:type="dxa"/>
            <w:tcBorders>
              <w:top w:val="single" w:sz="4" w:space="0" w:color="auto"/>
              <w:left w:val="single" w:sz="4" w:space="0" w:color="auto"/>
              <w:bottom w:val="single" w:sz="12" w:space="0" w:color="auto"/>
            </w:tcBorders>
            <w:shd w:val="clear" w:color="auto" w:fill="auto"/>
            <w:noWrap/>
            <w:vAlign w:val="center"/>
          </w:tcPr>
          <w:p w:rsidR="00010471" w:rsidRPr="00A5761D" w:rsidRDefault="00010471" w:rsidP="00862D9D">
            <w:pPr>
              <w:pStyle w:val="NoSpacing"/>
              <w:rPr>
                <w:rFonts w:eastAsia="Times New Roman"/>
                <w:sz w:val="20"/>
                <w:szCs w:val="20"/>
              </w:rPr>
            </w:pPr>
            <w:r w:rsidRPr="001615A2">
              <w:rPr>
                <w:rFonts w:eastAsia="Times New Roman"/>
                <w:sz w:val="20"/>
                <w:szCs w:val="20"/>
              </w:rPr>
              <w:t>ΠΑΝΕΠΙΣΤΗΜΙΟ ΘΕΣΣΑΛΙΑΣ</w:t>
            </w:r>
          </w:p>
        </w:tc>
        <w:tc>
          <w:tcPr>
            <w:tcW w:w="1843" w:type="dxa"/>
            <w:tcBorders>
              <w:top w:val="single" w:sz="4" w:space="0" w:color="auto"/>
              <w:left w:val="single" w:sz="4" w:space="0" w:color="auto"/>
              <w:bottom w:val="single" w:sz="12" w:space="0" w:color="auto"/>
              <w:right w:val="single" w:sz="12" w:space="0" w:color="auto"/>
            </w:tcBorders>
            <w:vAlign w:val="center"/>
          </w:tcPr>
          <w:p w:rsidR="00010471" w:rsidRPr="00A5761D" w:rsidRDefault="00010471" w:rsidP="00862D9D">
            <w:pPr>
              <w:pStyle w:val="NoSpacing"/>
              <w:rPr>
                <w:rFonts w:eastAsia="Times New Roman"/>
                <w:sz w:val="20"/>
                <w:szCs w:val="20"/>
              </w:rPr>
            </w:pPr>
            <w:r w:rsidRPr="003A15B5">
              <w:rPr>
                <w:rFonts w:eastAsia="Times New Roman"/>
                <w:sz w:val="20"/>
                <w:szCs w:val="20"/>
              </w:rPr>
              <w:t>ΛΑΜΙΑ</w:t>
            </w:r>
          </w:p>
        </w:tc>
      </w:tr>
    </w:tbl>
    <w:p w:rsidR="00CA1422" w:rsidRDefault="00CA1422">
      <w:pPr>
        <w:rPr>
          <w:lang w:val="el-GR"/>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685"/>
        <w:gridCol w:w="2977"/>
        <w:gridCol w:w="1843"/>
      </w:tblGrid>
      <w:tr w:rsidR="00010471" w:rsidRPr="00403633" w:rsidTr="00355FEC">
        <w:trPr>
          <w:trHeight w:val="300"/>
        </w:trPr>
        <w:tc>
          <w:tcPr>
            <w:tcW w:w="2269" w:type="dxa"/>
            <w:vMerge w:val="restart"/>
            <w:vAlign w:val="center"/>
          </w:tcPr>
          <w:p w:rsidR="00010471" w:rsidRPr="009E6B7A" w:rsidRDefault="00010471" w:rsidP="00862D9D">
            <w:pPr>
              <w:spacing w:after="0" w:line="240" w:lineRule="auto"/>
              <w:rPr>
                <w:rFonts w:eastAsia="Times New Roman" w:cs="Times New Roman"/>
                <w:b/>
                <w:color w:val="000000"/>
                <w:sz w:val="20"/>
                <w:lang w:eastAsia="el-GR"/>
              </w:rPr>
            </w:pPr>
            <w:r w:rsidRPr="00010471">
              <w:rPr>
                <w:rFonts w:eastAsia="Times New Roman" w:cs="Times New Roman"/>
                <w:b/>
                <w:color w:val="000000"/>
                <w:sz w:val="20"/>
                <w:lang w:eastAsia="el-GR"/>
              </w:rPr>
              <w:t>ΜΗ ΑΝΤΙΣΤΟΙΧΑ ΤΜΗΜΑΤΑ</w:t>
            </w:r>
          </w:p>
        </w:tc>
        <w:tc>
          <w:tcPr>
            <w:tcW w:w="3685" w:type="dxa"/>
            <w:shd w:val="clear" w:color="auto" w:fill="auto"/>
            <w:noWrap/>
            <w:vAlign w:val="center"/>
          </w:tcPr>
          <w:p w:rsidR="00010471" w:rsidRPr="00A5761D" w:rsidRDefault="00010471" w:rsidP="00862D9D">
            <w:pPr>
              <w:pStyle w:val="NoSpacing"/>
              <w:rPr>
                <w:rFonts w:eastAsia="Times New Roman"/>
                <w:b/>
                <w:sz w:val="20"/>
                <w:szCs w:val="20"/>
              </w:rPr>
            </w:pPr>
            <w:r w:rsidRPr="00A5761D">
              <w:rPr>
                <w:rFonts w:eastAsia="Times New Roman"/>
                <w:b/>
                <w:sz w:val="20"/>
                <w:szCs w:val="20"/>
              </w:rPr>
              <w:t>ΤΜΗΜΑ</w:t>
            </w:r>
          </w:p>
        </w:tc>
        <w:tc>
          <w:tcPr>
            <w:tcW w:w="2977" w:type="dxa"/>
            <w:shd w:val="clear" w:color="auto" w:fill="auto"/>
            <w:noWrap/>
            <w:vAlign w:val="center"/>
          </w:tcPr>
          <w:p w:rsidR="00010471" w:rsidRPr="00A5761D" w:rsidRDefault="00010471" w:rsidP="00862D9D">
            <w:pPr>
              <w:pStyle w:val="NoSpacing"/>
              <w:rPr>
                <w:rFonts w:eastAsia="Times New Roman"/>
                <w:b/>
                <w:sz w:val="20"/>
                <w:szCs w:val="20"/>
              </w:rPr>
            </w:pPr>
            <w:r w:rsidRPr="00A5761D">
              <w:rPr>
                <w:rFonts w:eastAsia="Times New Roman"/>
                <w:b/>
                <w:sz w:val="20"/>
                <w:szCs w:val="20"/>
              </w:rPr>
              <w:t>ΙΔΡΥΜΑ</w:t>
            </w:r>
          </w:p>
        </w:tc>
        <w:tc>
          <w:tcPr>
            <w:tcW w:w="1843" w:type="dxa"/>
            <w:shd w:val="clear" w:color="auto" w:fill="auto"/>
            <w:noWrap/>
            <w:vAlign w:val="center"/>
          </w:tcPr>
          <w:p w:rsidR="00010471" w:rsidRPr="00A5761D" w:rsidRDefault="00010471" w:rsidP="00862D9D">
            <w:pPr>
              <w:pStyle w:val="NoSpacing"/>
              <w:rPr>
                <w:rFonts w:eastAsia="Times New Roman"/>
                <w:b/>
                <w:sz w:val="20"/>
                <w:szCs w:val="20"/>
              </w:rPr>
            </w:pPr>
            <w:r w:rsidRPr="00A5761D">
              <w:rPr>
                <w:rFonts w:eastAsia="Times New Roman"/>
                <w:b/>
                <w:sz w:val="20"/>
                <w:szCs w:val="20"/>
              </w:rPr>
              <w:t>ΕΔΡΑ</w:t>
            </w:r>
          </w:p>
        </w:tc>
      </w:tr>
      <w:tr w:rsidR="00010471" w:rsidRPr="00403633" w:rsidTr="00355FEC">
        <w:trPr>
          <w:trHeight w:val="300"/>
        </w:trPr>
        <w:tc>
          <w:tcPr>
            <w:tcW w:w="2269" w:type="dxa"/>
            <w:vMerge/>
            <w:vAlign w:val="center"/>
          </w:tcPr>
          <w:p w:rsidR="00010471" w:rsidRPr="00010471" w:rsidRDefault="00010471" w:rsidP="00862D9D">
            <w:pPr>
              <w:spacing w:after="0" w:line="240" w:lineRule="auto"/>
              <w:rPr>
                <w:rFonts w:eastAsia="Times New Roman" w:cs="Times New Roman"/>
                <w:b/>
                <w:color w:val="000000"/>
                <w:sz w:val="20"/>
                <w:lang w:eastAsia="el-GR"/>
              </w:rPr>
            </w:pPr>
          </w:p>
        </w:tc>
        <w:tc>
          <w:tcPr>
            <w:tcW w:w="3685" w:type="dxa"/>
            <w:shd w:val="clear" w:color="auto" w:fill="auto"/>
            <w:noWrap/>
            <w:vAlign w:val="center"/>
          </w:tcPr>
          <w:p w:rsidR="00010471" w:rsidRPr="00010471" w:rsidRDefault="00010471" w:rsidP="00862D9D">
            <w:pPr>
              <w:pStyle w:val="NoSpacing"/>
              <w:rPr>
                <w:rFonts w:eastAsia="Times New Roman"/>
                <w:sz w:val="20"/>
                <w:szCs w:val="20"/>
              </w:rPr>
            </w:pPr>
            <w:r w:rsidRPr="00010471">
              <w:rPr>
                <w:rFonts w:eastAsia="Times New Roman"/>
                <w:sz w:val="20"/>
                <w:szCs w:val="20"/>
              </w:rPr>
              <w:t>ΔΙΟΙΚΗΤΙΚΗΣ ΕΠΙΣΤΗΜΗΣ ΚΑΙ ΤΕΧΝΟΛΟΓΙΑΣ</w:t>
            </w:r>
          </w:p>
        </w:tc>
        <w:tc>
          <w:tcPr>
            <w:tcW w:w="2977" w:type="dxa"/>
            <w:shd w:val="clear" w:color="auto" w:fill="auto"/>
            <w:noWrap/>
            <w:vAlign w:val="center"/>
          </w:tcPr>
          <w:p w:rsidR="00010471" w:rsidRPr="00A5761D" w:rsidRDefault="00010471" w:rsidP="00247421">
            <w:pPr>
              <w:pStyle w:val="NoSpacing"/>
              <w:rPr>
                <w:rFonts w:eastAsia="Times New Roman"/>
                <w:sz w:val="20"/>
                <w:szCs w:val="20"/>
              </w:rPr>
            </w:pPr>
            <w:r w:rsidRPr="00A5761D">
              <w:rPr>
                <w:rFonts w:eastAsia="Times New Roman"/>
                <w:sz w:val="20"/>
                <w:szCs w:val="20"/>
              </w:rPr>
              <w:t>ΟΙΚΟΝΟΜΙΚΟ ΠΑΝΕΠΙΣΤΗΜΙΟ</w:t>
            </w:r>
          </w:p>
          <w:p w:rsidR="00010471" w:rsidRPr="00A5761D" w:rsidRDefault="00010471" w:rsidP="00247421">
            <w:pPr>
              <w:pStyle w:val="NoSpacing"/>
              <w:rPr>
                <w:rFonts w:eastAsia="Times New Roman"/>
                <w:sz w:val="20"/>
                <w:szCs w:val="20"/>
              </w:rPr>
            </w:pPr>
            <w:r w:rsidRPr="00A5761D">
              <w:rPr>
                <w:rFonts w:eastAsia="Times New Roman"/>
                <w:sz w:val="20"/>
                <w:szCs w:val="20"/>
              </w:rPr>
              <w:t>ΑΘΗΝΩΝ</w:t>
            </w:r>
          </w:p>
        </w:tc>
        <w:tc>
          <w:tcPr>
            <w:tcW w:w="1843" w:type="dxa"/>
            <w:shd w:val="clear" w:color="auto" w:fill="auto"/>
            <w:noWrap/>
            <w:vAlign w:val="center"/>
          </w:tcPr>
          <w:p w:rsidR="00010471" w:rsidRPr="00A5761D" w:rsidRDefault="00010471" w:rsidP="00247421">
            <w:pPr>
              <w:pStyle w:val="NoSpacing"/>
              <w:rPr>
                <w:rFonts w:eastAsia="Times New Roman"/>
                <w:sz w:val="20"/>
                <w:szCs w:val="20"/>
              </w:rPr>
            </w:pPr>
            <w:r w:rsidRPr="00A5761D">
              <w:rPr>
                <w:rFonts w:eastAsia="Times New Roman"/>
                <w:sz w:val="20"/>
                <w:szCs w:val="20"/>
              </w:rPr>
              <w:t>ΑΘΗΝΑ</w:t>
            </w:r>
          </w:p>
        </w:tc>
      </w:tr>
      <w:tr w:rsidR="00010471" w:rsidRPr="00403633" w:rsidTr="00355FEC">
        <w:trPr>
          <w:trHeight w:val="300"/>
        </w:trPr>
        <w:tc>
          <w:tcPr>
            <w:tcW w:w="2269" w:type="dxa"/>
            <w:vMerge/>
            <w:vAlign w:val="center"/>
          </w:tcPr>
          <w:p w:rsidR="00010471" w:rsidRPr="00403633" w:rsidRDefault="00010471" w:rsidP="00862D9D">
            <w:pPr>
              <w:spacing w:after="0" w:line="240" w:lineRule="auto"/>
              <w:rPr>
                <w:rFonts w:eastAsia="Times New Roman" w:cs="Times New Roman"/>
                <w:color w:val="000000"/>
                <w:sz w:val="20"/>
                <w:lang w:eastAsia="el-GR"/>
              </w:rPr>
            </w:pPr>
          </w:p>
        </w:tc>
        <w:tc>
          <w:tcPr>
            <w:tcW w:w="3685" w:type="dxa"/>
            <w:shd w:val="clear" w:color="auto" w:fill="auto"/>
            <w:noWrap/>
            <w:vAlign w:val="center"/>
          </w:tcPr>
          <w:p w:rsidR="00010471" w:rsidRPr="00403633" w:rsidRDefault="00010471" w:rsidP="00862D9D">
            <w:pPr>
              <w:spacing w:after="0" w:line="240" w:lineRule="auto"/>
              <w:rPr>
                <w:rFonts w:eastAsia="Times New Roman" w:cs="Times New Roman"/>
                <w:color w:val="000000"/>
                <w:sz w:val="20"/>
                <w:lang w:eastAsia="el-GR"/>
              </w:rPr>
            </w:pPr>
            <w:r w:rsidRPr="00403633">
              <w:rPr>
                <w:rFonts w:eastAsia="Times New Roman" w:cs="Times New Roman"/>
                <w:color w:val="000000"/>
                <w:sz w:val="20"/>
                <w:lang w:eastAsia="el-GR"/>
              </w:rPr>
              <w:t xml:space="preserve">ΜΑΡΚΕΤΙΝΓΚ ΚΑΙ ΕΠΙΚΟΙΝΩΝΙΑΣ </w:t>
            </w:r>
          </w:p>
        </w:tc>
        <w:tc>
          <w:tcPr>
            <w:tcW w:w="2977" w:type="dxa"/>
            <w:shd w:val="clear" w:color="auto" w:fill="auto"/>
            <w:noWrap/>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ΟΙΚΟΝΟΜΙΚΟ ΠΑΝΕΠΙΣΤΗΜΙΟ</w:t>
            </w:r>
          </w:p>
          <w:p w:rsidR="00010471" w:rsidRPr="00A5761D" w:rsidRDefault="00010471" w:rsidP="00862D9D">
            <w:pPr>
              <w:pStyle w:val="NoSpacing"/>
              <w:rPr>
                <w:rFonts w:eastAsia="Times New Roman"/>
                <w:sz w:val="20"/>
                <w:szCs w:val="20"/>
              </w:rPr>
            </w:pPr>
            <w:r w:rsidRPr="00A5761D">
              <w:rPr>
                <w:rFonts w:eastAsia="Times New Roman"/>
                <w:sz w:val="20"/>
                <w:szCs w:val="20"/>
              </w:rPr>
              <w:t>ΑΘΗΝΩΝ</w:t>
            </w:r>
          </w:p>
        </w:tc>
        <w:tc>
          <w:tcPr>
            <w:tcW w:w="1843" w:type="dxa"/>
            <w:shd w:val="clear" w:color="auto" w:fill="auto"/>
            <w:noWrap/>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ΑΘΗΝΑ</w:t>
            </w:r>
          </w:p>
        </w:tc>
      </w:tr>
      <w:tr w:rsidR="00010471" w:rsidRPr="00403633" w:rsidTr="00355FEC">
        <w:trPr>
          <w:trHeight w:val="300"/>
        </w:trPr>
        <w:tc>
          <w:tcPr>
            <w:tcW w:w="2269" w:type="dxa"/>
            <w:vMerge/>
            <w:vAlign w:val="center"/>
          </w:tcPr>
          <w:p w:rsidR="00010471" w:rsidRPr="00403633" w:rsidRDefault="00010471" w:rsidP="00862D9D">
            <w:pPr>
              <w:spacing w:after="0" w:line="240" w:lineRule="auto"/>
              <w:rPr>
                <w:rFonts w:eastAsia="Times New Roman" w:cs="Times New Roman"/>
                <w:color w:val="000000"/>
                <w:sz w:val="20"/>
                <w:lang w:eastAsia="el-GR"/>
              </w:rPr>
            </w:pPr>
          </w:p>
        </w:tc>
        <w:tc>
          <w:tcPr>
            <w:tcW w:w="3685" w:type="dxa"/>
            <w:shd w:val="clear" w:color="auto" w:fill="auto"/>
            <w:noWrap/>
            <w:vAlign w:val="center"/>
          </w:tcPr>
          <w:p w:rsidR="00010471" w:rsidRPr="00403633" w:rsidRDefault="00010471" w:rsidP="00862D9D">
            <w:pPr>
              <w:spacing w:after="0" w:line="240" w:lineRule="auto"/>
              <w:rPr>
                <w:rFonts w:eastAsia="Times New Roman" w:cs="Times New Roman"/>
                <w:color w:val="000000"/>
                <w:sz w:val="20"/>
                <w:lang w:eastAsia="el-GR"/>
              </w:rPr>
            </w:pPr>
            <w:r w:rsidRPr="00403633">
              <w:rPr>
                <w:rFonts w:eastAsia="Times New Roman" w:cs="Times New Roman"/>
                <w:color w:val="000000"/>
                <w:sz w:val="20"/>
                <w:lang w:eastAsia="el-GR"/>
              </w:rPr>
              <w:t>ΣΤΑΤΙΣΤΙΚΗΣ</w:t>
            </w:r>
          </w:p>
        </w:tc>
        <w:tc>
          <w:tcPr>
            <w:tcW w:w="2977" w:type="dxa"/>
            <w:shd w:val="clear" w:color="auto" w:fill="auto"/>
            <w:noWrap/>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ΟΙΚΟΝΟΜΙΚΟ ΠΑΝΕΠΙΣΤΗΜΙΟ</w:t>
            </w:r>
          </w:p>
          <w:p w:rsidR="00010471" w:rsidRPr="00A5761D" w:rsidRDefault="00010471" w:rsidP="00862D9D">
            <w:pPr>
              <w:pStyle w:val="NoSpacing"/>
              <w:rPr>
                <w:rFonts w:eastAsia="Times New Roman"/>
                <w:sz w:val="20"/>
                <w:szCs w:val="20"/>
              </w:rPr>
            </w:pPr>
            <w:r w:rsidRPr="00A5761D">
              <w:rPr>
                <w:rFonts w:eastAsia="Times New Roman"/>
                <w:sz w:val="20"/>
                <w:szCs w:val="20"/>
              </w:rPr>
              <w:t>ΑΘΗΝΩΝ</w:t>
            </w:r>
          </w:p>
        </w:tc>
        <w:tc>
          <w:tcPr>
            <w:tcW w:w="1843" w:type="dxa"/>
            <w:shd w:val="clear" w:color="auto" w:fill="auto"/>
            <w:noWrap/>
            <w:vAlign w:val="center"/>
          </w:tcPr>
          <w:p w:rsidR="00010471" w:rsidRPr="00A5761D" w:rsidRDefault="00010471" w:rsidP="00862D9D">
            <w:pPr>
              <w:pStyle w:val="NoSpacing"/>
              <w:rPr>
                <w:rFonts w:eastAsia="Times New Roman"/>
                <w:sz w:val="20"/>
                <w:szCs w:val="20"/>
              </w:rPr>
            </w:pPr>
            <w:r w:rsidRPr="00A5761D">
              <w:rPr>
                <w:rFonts w:eastAsia="Times New Roman"/>
                <w:sz w:val="20"/>
                <w:szCs w:val="20"/>
              </w:rPr>
              <w:t>ΑΘΗΝΑ</w:t>
            </w:r>
          </w:p>
        </w:tc>
      </w:tr>
    </w:tbl>
    <w:p w:rsidR="00CA1422" w:rsidRPr="00CA1422" w:rsidRDefault="00CA1422" w:rsidP="003D351D">
      <w:pPr>
        <w:jc w:val="both"/>
        <w:rPr>
          <w:lang w:val="el-GR"/>
        </w:rPr>
      </w:pPr>
    </w:p>
    <w:p w:rsidR="00656549" w:rsidRPr="00AC737E" w:rsidRDefault="00656549" w:rsidP="003D351D">
      <w:pPr>
        <w:pStyle w:val="ListParagraph"/>
        <w:numPr>
          <w:ilvl w:val="0"/>
          <w:numId w:val="2"/>
        </w:numPr>
        <w:jc w:val="both"/>
      </w:pPr>
      <w:r w:rsidRPr="00AC737E">
        <w:t xml:space="preserve">Η Έκθεση εμφανίζει συγκεντρωτικούς Πίνακες με το όνομα του Τμήματος, το Ίδρυμα στο οποίο ανήκει, </w:t>
      </w:r>
      <w:r w:rsidR="00C32125">
        <w:t>τη Β</w:t>
      </w:r>
      <w:r w:rsidR="00C91EFC">
        <w:t xml:space="preserve">άση </w:t>
      </w:r>
      <w:r w:rsidR="00C32125">
        <w:t>Ε</w:t>
      </w:r>
      <w:r w:rsidR="006E066E">
        <w:t>ισαγωγής των ετών 2020</w:t>
      </w:r>
      <w:r w:rsidRPr="00AC737E">
        <w:t xml:space="preserve"> και 201</w:t>
      </w:r>
      <w:r w:rsidR="006E066E">
        <w:t>9</w:t>
      </w:r>
      <w:r w:rsidR="00C32125">
        <w:t>, τη Διαφορά σε μ</w:t>
      </w:r>
      <w:r w:rsidRPr="00AC737E">
        <w:t>όρια και σε ποσοστό, και τα μόρια του Πρώτου εισαχθέντος</w:t>
      </w:r>
      <w:r w:rsidR="006E066E">
        <w:t xml:space="preserve"> το 2020</w:t>
      </w:r>
      <w:r w:rsidRPr="00AC737E">
        <w:t>.</w:t>
      </w:r>
    </w:p>
    <w:p w:rsidR="00656549" w:rsidRPr="00AC737E" w:rsidRDefault="00656549" w:rsidP="000A7334">
      <w:pPr>
        <w:pStyle w:val="ListParagraph"/>
        <w:numPr>
          <w:ilvl w:val="0"/>
          <w:numId w:val="2"/>
        </w:numPr>
        <w:jc w:val="both"/>
      </w:pPr>
      <w:r w:rsidRPr="00AC737E">
        <w:t xml:space="preserve">Επιπλέον έχουν σχεδιαστεί Διαγράμματα ανά ομάδα </w:t>
      </w:r>
      <w:r w:rsidR="000A7334">
        <w:t xml:space="preserve">Τμημάτων, όπου </w:t>
      </w:r>
      <w:r w:rsidRPr="00AC737E">
        <w:t xml:space="preserve">παρουσιάζονται οι </w:t>
      </w:r>
      <w:r w:rsidR="00C32125">
        <w:t>Β</w:t>
      </w:r>
      <w:r w:rsidRPr="00AC737E">
        <w:t xml:space="preserve">άσεις </w:t>
      </w:r>
      <w:r w:rsidR="00C32125">
        <w:t>Ε</w:t>
      </w:r>
      <w:r w:rsidRPr="00AC737E">
        <w:t>ισ</w:t>
      </w:r>
      <w:r w:rsidR="006E066E">
        <w:t>αγωγής για τα έτη 2020</w:t>
      </w:r>
      <w:r w:rsidRPr="00AC737E">
        <w:t xml:space="preserve"> και 201</w:t>
      </w:r>
      <w:r w:rsidR="006E066E">
        <w:t>9</w:t>
      </w:r>
      <w:r w:rsidR="000A7334">
        <w:t xml:space="preserve"> και </w:t>
      </w:r>
      <w:r w:rsidR="00C32125">
        <w:t>τα Μ</w:t>
      </w:r>
      <w:r w:rsidRPr="00AC737E">
        <w:t xml:space="preserve">όρια πρόσβασης του </w:t>
      </w:r>
      <w:r w:rsidR="00C32125">
        <w:t>Π</w:t>
      </w:r>
      <w:r w:rsidR="000A7334">
        <w:t>ρώτου εισαχθέντος.</w:t>
      </w:r>
    </w:p>
    <w:p w:rsidR="00E56DCA" w:rsidRDefault="00656549" w:rsidP="00E56DCA">
      <w:pPr>
        <w:pStyle w:val="ListParagraph"/>
        <w:numPr>
          <w:ilvl w:val="0"/>
          <w:numId w:val="2"/>
        </w:numPr>
        <w:jc w:val="both"/>
      </w:pPr>
      <w:r w:rsidRPr="00AC737E">
        <w:t xml:space="preserve">Στο </w:t>
      </w:r>
      <w:r w:rsidR="00AC737E" w:rsidRPr="00AC737E">
        <w:t xml:space="preserve">τέλος της Έκθεσης παρατίθενται </w:t>
      </w:r>
      <w:r w:rsidRPr="00AC737E">
        <w:t xml:space="preserve">Διαγράμματα τα οποία απεικονίζουν τη </w:t>
      </w:r>
      <w:r w:rsidR="00C32125">
        <w:t>Δ</w:t>
      </w:r>
      <w:r w:rsidRPr="00AC737E">
        <w:t xml:space="preserve">ιαχρονική </w:t>
      </w:r>
      <w:r w:rsidR="00C32125">
        <w:t>Ε</w:t>
      </w:r>
      <w:r w:rsidRPr="00AC737E">
        <w:t xml:space="preserve">ξέλιξη των Βάσεων Εισαγωγής </w:t>
      </w:r>
      <w:r w:rsidR="00C32125">
        <w:t>στα</w:t>
      </w:r>
      <w:r w:rsidRPr="00AC737E">
        <w:t xml:space="preserve"> </w:t>
      </w:r>
      <w:r w:rsidR="00C32125">
        <w:t>Τμήματα</w:t>
      </w:r>
      <w:r w:rsidRPr="00AC737E">
        <w:t xml:space="preserve"> του ΟΠΑ και </w:t>
      </w:r>
      <w:r w:rsidR="00C32125">
        <w:t>στα αντίστοιχα</w:t>
      </w:r>
      <w:r w:rsidRPr="00AC737E">
        <w:t xml:space="preserve"> μ</w:t>
      </w:r>
      <w:r w:rsidR="006E066E">
        <w:t>ε αυτά για τα ακαδημαϊκά έτη 2010-2020</w:t>
      </w:r>
      <w:r w:rsidRPr="00AC737E">
        <w:t>.</w:t>
      </w:r>
    </w:p>
    <w:p w:rsidR="007767EB" w:rsidRPr="00422D30" w:rsidRDefault="00253D06" w:rsidP="00422D30">
      <w:pPr>
        <w:rPr>
          <w:lang w:val="el-GR"/>
        </w:rPr>
      </w:pPr>
      <w:r w:rsidRPr="001A21E7">
        <w:rPr>
          <w:lang w:val="el-GR"/>
        </w:rPr>
        <w:br w:type="page"/>
      </w:r>
      <w:bookmarkStart w:id="3" w:name="_Toc491675216"/>
    </w:p>
    <w:p w:rsidR="00C52CD4" w:rsidRPr="00422D30" w:rsidRDefault="00B07077" w:rsidP="00422D30">
      <w:pPr>
        <w:pStyle w:val="Heading2"/>
        <w:jc w:val="center"/>
      </w:pPr>
      <w:bookmarkStart w:id="4" w:name="_Toc49758858"/>
      <w:bookmarkEnd w:id="3"/>
      <w:r w:rsidRPr="00247421">
        <w:rPr>
          <w:rFonts w:asciiTheme="minorHAnsi" w:hAnsiTheme="minorHAnsi"/>
          <w:color w:val="auto"/>
        </w:rPr>
        <w:lastRenderedPageBreak/>
        <w:t xml:space="preserve">Αντίστοιχα Τμήματα </w:t>
      </w:r>
      <w:r w:rsidR="003B33D5" w:rsidRPr="00247421">
        <w:rPr>
          <w:rFonts w:asciiTheme="minorHAnsi" w:hAnsiTheme="minorHAnsi"/>
          <w:color w:val="auto"/>
        </w:rPr>
        <w:t>Λογιστικής και Χρηματοοικονομικής</w:t>
      </w:r>
      <w:bookmarkEnd w:id="4"/>
    </w:p>
    <w:tbl>
      <w:tblPr>
        <w:tblW w:w="9791"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1675"/>
        <w:gridCol w:w="960"/>
        <w:gridCol w:w="960"/>
        <w:gridCol w:w="1192"/>
        <w:gridCol w:w="1192"/>
        <w:gridCol w:w="994"/>
      </w:tblGrid>
      <w:tr w:rsidR="00E66D62" w:rsidRPr="00722FE9" w:rsidTr="00722FE9">
        <w:trPr>
          <w:trHeight w:val="795"/>
          <w:jc w:val="center"/>
        </w:trPr>
        <w:tc>
          <w:tcPr>
            <w:tcW w:w="2818"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ΟΝΟΜΑ ΤΜΗΜΑΤΟΣ / ΣΧΟΛΗΣ</w:t>
            </w:r>
          </w:p>
        </w:tc>
        <w:tc>
          <w:tcPr>
            <w:tcW w:w="1675"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ΙΔΡΥΜΑ</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(2020)</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(2019)</w:t>
            </w:r>
          </w:p>
        </w:tc>
        <w:tc>
          <w:tcPr>
            <w:tcW w:w="1192"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(Μόρια)</w:t>
            </w:r>
          </w:p>
        </w:tc>
        <w:tc>
          <w:tcPr>
            <w:tcW w:w="1192"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w:t>
            </w:r>
          </w:p>
        </w:tc>
        <w:tc>
          <w:tcPr>
            <w:tcW w:w="994" w:type="dxa"/>
            <w:tcBorders>
              <w:bottom w:val="single" w:sz="36" w:space="0" w:color="auto"/>
            </w:tcBorders>
            <w:shd w:val="clear" w:color="auto" w:fill="D9D9D9" w:themeFill="background1" w:themeFillShade="D9"/>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ΜΟΡΙΑ ΠΡΩΤΟΥ</w:t>
            </w:r>
          </w:p>
        </w:tc>
      </w:tr>
      <w:tr w:rsidR="00E66D62" w:rsidRPr="00722FE9" w:rsidTr="00722FE9">
        <w:trPr>
          <w:trHeight w:val="600"/>
          <w:jc w:val="center"/>
        </w:trPr>
        <w:tc>
          <w:tcPr>
            <w:tcW w:w="2818" w:type="dxa"/>
            <w:tcBorders>
              <w:top w:val="single" w:sz="36" w:space="0" w:color="auto"/>
              <w:left w:val="single" w:sz="36" w:space="0" w:color="auto"/>
              <w:bottom w:val="single" w:sz="36" w:space="0" w:color="auto"/>
              <w:right w:val="single" w:sz="6" w:space="0" w:color="auto"/>
            </w:tcBorders>
            <w:shd w:val="clear" w:color="auto" w:fill="auto"/>
            <w:vAlign w:val="center"/>
            <w:hideMark/>
          </w:tcPr>
          <w:p w:rsidR="00E66D62" w:rsidRPr="00E66D62" w:rsidRDefault="00E66D62" w:rsidP="00E66D6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ΛΟΓΙΣΤΙΚΗΣ ΚΑΙ ΧΡΗΜΑΤΟΟΙΚΟΝΟΜΙΚΗΣ </w:t>
            </w:r>
          </w:p>
        </w:tc>
        <w:tc>
          <w:tcPr>
            <w:tcW w:w="1675" w:type="dxa"/>
            <w:tcBorders>
              <w:top w:val="single" w:sz="36" w:space="0" w:color="auto"/>
              <w:left w:val="single" w:sz="6" w:space="0" w:color="auto"/>
              <w:bottom w:val="single" w:sz="36" w:space="0" w:color="auto"/>
              <w:right w:val="single" w:sz="6" w:space="0" w:color="auto"/>
            </w:tcBorders>
            <w:shd w:val="clear" w:color="auto" w:fill="auto"/>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ΟΠΑ</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16.325</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16.371</w:t>
            </w:r>
          </w:p>
        </w:tc>
        <w:tc>
          <w:tcPr>
            <w:tcW w:w="1192"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E66D62">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-46</w:t>
            </w:r>
          </w:p>
        </w:tc>
        <w:tc>
          <w:tcPr>
            <w:tcW w:w="1192"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-0,3%</w:t>
            </w:r>
          </w:p>
        </w:tc>
        <w:tc>
          <w:tcPr>
            <w:tcW w:w="994" w:type="dxa"/>
            <w:tcBorders>
              <w:top w:val="single" w:sz="36" w:space="0" w:color="auto"/>
              <w:left w:val="single" w:sz="6" w:space="0" w:color="auto"/>
              <w:bottom w:val="single" w:sz="36" w:space="0" w:color="auto"/>
              <w:right w:val="single" w:sz="3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19.275</w:t>
            </w:r>
          </w:p>
        </w:tc>
      </w:tr>
      <w:tr w:rsidR="00E66D62" w:rsidRPr="00722FE9" w:rsidTr="00722FE9">
        <w:trPr>
          <w:trHeight w:val="600"/>
          <w:jc w:val="center"/>
        </w:trPr>
        <w:tc>
          <w:tcPr>
            <w:tcW w:w="2818" w:type="dxa"/>
            <w:tcBorders>
              <w:top w:val="single" w:sz="36" w:space="0" w:color="auto"/>
            </w:tcBorders>
            <w:shd w:val="clear" w:color="auto" w:fill="auto"/>
            <w:vAlign w:val="center"/>
            <w:hideMark/>
          </w:tcPr>
          <w:p w:rsidR="00E66D62" w:rsidRPr="00E66D62" w:rsidRDefault="00E66D62" w:rsidP="00E66D6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ΛΟΓΙΣΤΙΚΗΣ ΚΑΙ ΧΡΗΜΑΤΟΟΙΚΟΝΟΜΙΚΗΣ </w:t>
            </w:r>
          </w:p>
        </w:tc>
        <w:tc>
          <w:tcPr>
            <w:tcW w:w="1675" w:type="dxa"/>
            <w:tcBorders>
              <w:top w:val="single" w:sz="36" w:space="0" w:color="auto"/>
            </w:tcBorders>
            <w:shd w:val="clear" w:color="auto" w:fill="auto"/>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ΜΑΚΕΔ.</w:t>
            </w:r>
          </w:p>
        </w:tc>
        <w:tc>
          <w:tcPr>
            <w:tcW w:w="960" w:type="dxa"/>
            <w:tcBorders>
              <w:top w:val="single" w:sz="3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14.725</w:t>
            </w:r>
          </w:p>
        </w:tc>
        <w:tc>
          <w:tcPr>
            <w:tcW w:w="960" w:type="dxa"/>
            <w:tcBorders>
              <w:top w:val="single" w:sz="3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14.917</w:t>
            </w:r>
          </w:p>
        </w:tc>
        <w:tc>
          <w:tcPr>
            <w:tcW w:w="1192" w:type="dxa"/>
            <w:tcBorders>
              <w:top w:val="single" w:sz="36" w:space="0" w:color="auto"/>
            </w:tcBorders>
            <w:shd w:val="clear" w:color="auto" w:fill="auto"/>
            <w:noWrap/>
            <w:vAlign w:val="center"/>
            <w:hideMark/>
          </w:tcPr>
          <w:p w:rsidR="00E66D62" w:rsidRPr="00E66D62" w:rsidRDefault="00E66D62" w:rsidP="00E66D62">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-192</w:t>
            </w:r>
          </w:p>
        </w:tc>
        <w:tc>
          <w:tcPr>
            <w:tcW w:w="1192" w:type="dxa"/>
            <w:tcBorders>
              <w:top w:val="single" w:sz="3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-1,3%</w:t>
            </w:r>
          </w:p>
        </w:tc>
        <w:tc>
          <w:tcPr>
            <w:tcW w:w="994" w:type="dxa"/>
            <w:tcBorders>
              <w:top w:val="single" w:sz="36" w:space="0" w:color="auto"/>
            </w:tcBorders>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19.225</w:t>
            </w:r>
          </w:p>
        </w:tc>
      </w:tr>
      <w:tr w:rsidR="00E66D62" w:rsidRPr="00722FE9" w:rsidTr="00DB090F">
        <w:trPr>
          <w:trHeight w:val="600"/>
          <w:jc w:val="center"/>
        </w:trPr>
        <w:tc>
          <w:tcPr>
            <w:tcW w:w="2818" w:type="dxa"/>
            <w:shd w:val="clear" w:color="auto" w:fill="auto"/>
            <w:vAlign w:val="center"/>
            <w:hideMark/>
          </w:tcPr>
          <w:p w:rsidR="00E66D62" w:rsidRPr="00E66D62" w:rsidRDefault="00E66D62" w:rsidP="00E66D6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ΧΡΗΜΑΤΟΟΙΚΟΝΟΜΙΚΗΣ ΚΑΙ ΤΡΑΠΕΖΙΚΗΣ ΔΙΟΙΚΗΤΙΚΗΣ </w:t>
            </w:r>
          </w:p>
        </w:tc>
        <w:tc>
          <w:tcPr>
            <w:tcW w:w="1675" w:type="dxa"/>
            <w:shd w:val="clear" w:color="auto" w:fill="auto"/>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ΠΕΙΡΑΙΑ</w:t>
            </w:r>
          </w:p>
        </w:tc>
        <w:tc>
          <w:tcPr>
            <w:tcW w:w="960" w:type="dxa"/>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14.325</w:t>
            </w:r>
          </w:p>
        </w:tc>
        <w:tc>
          <w:tcPr>
            <w:tcW w:w="960" w:type="dxa"/>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14.494</w:t>
            </w:r>
          </w:p>
        </w:tc>
        <w:tc>
          <w:tcPr>
            <w:tcW w:w="1192" w:type="dxa"/>
            <w:shd w:val="clear" w:color="auto" w:fill="auto"/>
            <w:noWrap/>
            <w:vAlign w:val="center"/>
            <w:hideMark/>
          </w:tcPr>
          <w:p w:rsidR="00E66D62" w:rsidRPr="00E66D62" w:rsidRDefault="00E66D62" w:rsidP="00E66D62">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-169</w:t>
            </w:r>
          </w:p>
        </w:tc>
        <w:tc>
          <w:tcPr>
            <w:tcW w:w="1192" w:type="dxa"/>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-1,2%</w:t>
            </w:r>
          </w:p>
        </w:tc>
        <w:tc>
          <w:tcPr>
            <w:tcW w:w="994" w:type="dxa"/>
            <w:shd w:val="clear" w:color="auto" w:fill="auto"/>
            <w:noWrap/>
            <w:vAlign w:val="center"/>
            <w:hideMark/>
          </w:tcPr>
          <w:p w:rsidR="00E66D62" w:rsidRPr="00E66D62" w:rsidRDefault="00E66D62" w:rsidP="00E66D6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18.925</w:t>
            </w:r>
          </w:p>
        </w:tc>
      </w:tr>
    </w:tbl>
    <w:p w:rsidR="003B33D5" w:rsidRDefault="003B33D5" w:rsidP="00C52CD4">
      <w:pPr>
        <w:jc w:val="center"/>
      </w:pPr>
    </w:p>
    <w:p w:rsidR="00A143D9" w:rsidRDefault="00A143D9" w:rsidP="00A143D9">
      <w:pPr>
        <w:jc w:val="center"/>
      </w:pPr>
      <w:r>
        <w:rPr>
          <w:noProof/>
          <w:lang w:val="el-GR" w:eastAsia="el-GR"/>
        </w:rPr>
        <w:drawing>
          <wp:inline distT="0" distB="0" distL="0" distR="0" wp14:anchorId="3E876C43" wp14:editId="0128B208">
            <wp:extent cx="5580000" cy="3780000"/>
            <wp:effectExtent l="0" t="0" r="20955" b="1143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43D9" w:rsidRDefault="00A143D9" w:rsidP="004B5760"/>
    <w:p w:rsidR="00753E93" w:rsidRPr="00753E93" w:rsidRDefault="00753E93" w:rsidP="00753E93">
      <w:pPr>
        <w:numPr>
          <w:ilvl w:val="0"/>
          <w:numId w:val="16"/>
        </w:numPr>
        <w:spacing w:before="100" w:beforeAutospacing="1" w:after="100" w:afterAutospacing="1" w:line="240" w:lineRule="auto"/>
        <w:jc w:val="both"/>
        <w:rPr>
          <w:rFonts w:ascii="Calibri" w:eastAsia="Times New Roman" w:hAnsi="Calibri"/>
          <w:lang w:val="el-GR"/>
        </w:rPr>
      </w:pPr>
      <w:r>
        <w:rPr>
          <w:rFonts w:ascii="Calibri" w:eastAsia="Times New Roman" w:hAnsi="Calibri"/>
          <w:color w:val="000000"/>
          <w:lang w:val="el-GR"/>
        </w:rPr>
        <w:t>Παρά τη γενική πτώση των βάσεων στην συγκεκριμένη ομάδα, τ</w:t>
      </w:r>
      <w:r w:rsidRPr="00753E93">
        <w:rPr>
          <w:rFonts w:ascii="Calibri" w:eastAsia="Times New Roman" w:hAnsi="Calibri"/>
          <w:color w:val="000000"/>
          <w:lang w:val="el-GR"/>
        </w:rPr>
        <w:t xml:space="preserve">ο Τμήμα Λογιστικής </w:t>
      </w:r>
      <w:r w:rsidR="008E0AEF">
        <w:rPr>
          <w:rFonts w:ascii="Calibri" w:eastAsia="Times New Roman" w:hAnsi="Calibri"/>
          <w:color w:val="000000"/>
          <w:lang w:val="el-GR"/>
        </w:rPr>
        <w:t>και Χρηματοοικονομικής του ΟΠΑ</w:t>
      </w:r>
      <w:r w:rsidR="008E0AEF" w:rsidRPr="008E0AEF">
        <w:rPr>
          <w:rFonts w:ascii="Calibri" w:eastAsia="Times New Roman" w:hAnsi="Calibri"/>
          <w:color w:val="000000"/>
          <w:lang w:val="el-GR"/>
        </w:rPr>
        <w:t xml:space="preserve"> </w:t>
      </w:r>
      <w:r>
        <w:rPr>
          <w:rFonts w:ascii="Calibri" w:eastAsia="Times New Roman" w:hAnsi="Calibri"/>
          <w:color w:val="000000"/>
          <w:lang w:val="el-GR"/>
        </w:rPr>
        <w:t>είχε την μικρότερη μείωση και</w:t>
      </w:r>
      <w:r w:rsidRPr="00753E93">
        <w:rPr>
          <w:rFonts w:ascii="Calibri" w:eastAsia="Times New Roman" w:hAnsi="Calibri"/>
          <w:color w:val="000000"/>
          <w:lang w:val="el-GR"/>
        </w:rPr>
        <w:t xml:space="preserve"> διατηρείται στην πρώτη θέση ως το Τμήμα με </w:t>
      </w:r>
      <w:r w:rsidRPr="00753E93">
        <w:rPr>
          <w:rFonts w:ascii="Calibri" w:eastAsia="Times New Roman" w:hAnsi="Calibri"/>
          <w:lang w:val="el-GR"/>
        </w:rPr>
        <w:t>την υψηλότερη βάση εισαγωγής ανάμεσα στα αντίστοιχα Πανεπιστημιακά Τμήματα.</w:t>
      </w:r>
      <w:r w:rsidRPr="00753E93">
        <w:rPr>
          <w:rFonts w:ascii="Calibri" w:eastAsia="Times New Roman" w:hAnsi="Calibri"/>
        </w:rPr>
        <w:t> </w:t>
      </w:r>
    </w:p>
    <w:p w:rsidR="00B94F07" w:rsidRPr="00701EC2" w:rsidRDefault="00753E93" w:rsidP="00B94F07">
      <w:pPr>
        <w:numPr>
          <w:ilvl w:val="0"/>
          <w:numId w:val="16"/>
        </w:numPr>
        <w:spacing w:before="100" w:beforeAutospacing="1" w:after="100" w:afterAutospacing="1" w:line="240" w:lineRule="auto"/>
        <w:jc w:val="both"/>
        <w:rPr>
          <w:rFonts w:ascii="Calibri" w:eastAsia="Times New Roman" w:hAnsi="Calibri"/>
          <w:lang w:val="el-GR"/>
        </w:rPr>
      </w:pPr>
      <w:r w:rsidRPr="00753E93">
        <w:rPr>
          <w:rFonts w:ascii="Calibri" w:eastAsia="Times New Roman" w:hAnsi="Calibri"/>
          <w:lang w:val="el-GR"/>
        </w:rPr>
        <w:t>Ο πρώτος εισαχθείς στο Τμήμα Λογιστικής και Χρηματοοικονομικής του ΟΠΑ έχει συγκεντρώσει τα περισσότερα μόρια, συγκριτικά με τους υπόλοιπους πρώτους στη συγκεκριμένη ομάδα Τμημάτων.</w:t>
      </w:r>
      <w:r w:rsidRPr="00753E93">
        <w:rPr>
          <w:rFonts w:ascii="Calibri" w:eastAsia="Times New Roman" w:hAnsi="Calibri"/>
        </w:rPr>
        <w:t> </w:t>
      </w:r>
      <w:r>
        <w:rPr>
          <w:rFonts w:ascii="Calibri" w:eastAsia="Times New Roman" w:hAnsi="Calibri"/>
          <w:lang w:val="el-GR"/>
        </w:rPr>
        <w:t>Επίσης το Τμήμα του ΟΠΑ παρουσιάζει τη μικρότερη διαφορά μεταξύ πρώτου και τελευταίου εισαχθέντος.</w:t>
      </w:r>
    </w:p>
    <w:p w:rsidR="003B33D5" w:rsidRDefault="003B33D5">
      <w:pPr>
        <w:rPr>
          <w:lang w:val="el-GR"/>
        </w:rPr>
      </w:pPr>
      <w:r>
        <w:rPr>
          <w:lang w:val="el-GR"/>
        </w:rPr>
        <w:br w:type="page"/>
      </w:r>
    </w:p>
    <w:p w:rsidR="00C52CD4" w:rsidRPr="00C52CD4" w:rsidRDefault="00B07077" w:rsidP="00422D30">
      <w:pPr>
        <w:pStyle w:val="Heading2"/>
        <w:jc w:val="center"/>
        <w:rPr>
          <w:lang w:val="en-US"/>
        </w:rPr>
      </w:pPr>
      <w:bookmarkStart w:id="5" w:name="_Toc49758859"/>
      <w:r w:rsidRPr="00247421">
        <w:rPr>
          <w:rFonts w:asciiTheme="minorHAnsi" w:hAnsiTheme="minorHAnsi"/>
          <w:color w:val="auto"/>
        </w:rPr>
        <w:lastRenderedPageBreak/>
        <w:t xml:space="preserve">Αντίστοιχα Τμήματα </w:t>
      </w:r>
      <w:r w:rsidR="00B526C5" w:rsidRPr="00247421">
        <w:rPr>
          <w:rFonts w:asciiTheme="minorHAnsi" w:hAnsiTheme="minorHAnsi"/>
          <w:color w:val="auto"/>
        </w:rPr>
        <w:t>Οικονομικών Επιστημών</w:t>
      </w:r>
      <w:bookmarkEnd w:id="5"/>
    </w:p>
    <w:tbl>
      <w:tblPr>
        <w:tblW w:w="9900"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886"/>
        <w:gridCol w:w="960"/>
        <w:gridCol w:w="960"/>
        <w:gridCol w:w="1120"/>
        <w:gridCol w:w="1160"/>
        <w:gridCol w:w="923"/>
      </w:tblGrid>
      <w:tr w:rsidR="00DB090F" w:rsidRPr="00722FE9" w:rsidTr="00C52CD4">
        <w:trPr>
          <w:trHeight w:val="795"/>
          <w:jc w:val="center"/>
        </w:trPr>
        <w:tc>
          <w:tcPr>
            <w:tcW w:w="292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ΟΝΟΜΑ ΤΜΗΜΑΤΟΣ / ΣΧΟΛΗΣ</w:t>
            </w:r>
          </w:p>
        </w:tc>
        <w:tc>
          <w:tcPr>
            <w:tcW w:w="190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ΙΔΡΥΜΑ</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(2020)</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(2019)</w:t>
            </w:r>
          </w:p>
        </w:tc>
        <w:tc>
          <w:tcPr>
            <w:tcW w:w="112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(Μόρια)</w:t>
            </w:r>
          </w:p>
        </w:tc>
        <w:tc>
          <w:tcPr>
            <w:tcW w:w="116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w:t>
            </w:r>
          </w:p>
        </w:tc>
        <w:tc>
          <w:tcPr>
            <w:tcW w:w="880" w:type="dxa"/>
            <w:tcBorders>
              <w:bottom w:val="single" w:sz="36" w:space="0" w:color="auto"/>
            </w:tcBorders>
            <w:shd w:val="clear" w:color="auto" w:fill="D9D9D9" w:themeFill="background1" w:themeFillShade="D9"/>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ΜΟΡΙΑ ΠΡΩΤΟΥ</w:t>
            </w:r>
          </w:p>
        </w:tc>
      </w:tr>
      <w:tr w:rsidR="0042741A" w:rsidRPr="00722FE9" w:rsidTr="008A409D">
        <w:trPr>
          <w:trHeight w:val="18"/>
          <w:jc w:val="center"/>
        </w:trPr>
        <w:tc>
          <w:tcPr>
            <w:tcW w:w="2920" w:type="dxa"/>
            <w:tcBorders>
              <w:top w:val="single" w:sz="36" w:space="0" w:color="auto"/>
              <w:left w:val="single" w:sz="36" w:space="0" w:color="auto"/>
              <w:bottom w:val="single" w:sz="36" w:space="0" w:color="auto"/>
              <w:right w:val="single" w:sz="4" w:space="0" w:color="auto"/>
            </w:tcBorders>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ΟΙΚΟΝΟΜΙΚΗΣ ΕΠΙΣΤΗΜΗΣ</w:t>
            </w:r>
          </w:p>
        </w:tc>
        <w:tc>
          <w:tcPr>
            <w:tcW w:w="1900" w:type="dxa"/>
            <w:tcBorders>
              <w:top w:val="single" w:sz="36" w:space="0" w:color="auto"/>
              <w:left w:val="single" w:sz="4" w:space="0" w:color="auto"/>
              <w:bottom w:val="single" w:sz="36" w:space="0" w:color="auto"/>
              <w:right w:val="single" w:sz="4" w:space="0" w:color="auto"/>
            </w:tcBorders>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ΟΠΑ</w:t>
            </w:r>
          </w:p>
        </w:tc>
        <w:tc>
          <w:tcPr>
            <w:tcW w:w="960" w:type="dxa"/>
            <w:tcBorders>
              <w:top w:val="single" w:sz="36" w:space="0" w:color="auto"/>
              <w:left w:val="single" w:sz="4" w:space="0" w:color="auto"/>
              <w:bottom w:val="single" w:sz="36" w:space="0" w:color="auto"/>
              <w:right w:val="single" w:sz="4"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15.800</w:t>
            </w:r>
          </w:p>
        </w:tc>
        <w:tc>
          <w:tcPr>
            <w:tcW w:w="960" w:type="dxa"/>
            <w:tcBorders>
              <w:top w:val="single" w:sz="36" w:space="0" w:color="auto"/>
              <w:left w:val="single" w:sz="4" w:space="0" w:color="auto"/>
              <w:bottom w:val="single" w:sz="36" w:space="0" w:color="auto"/>
              <w:right w:val="single" w:sz="4"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15.725</w:t>
            </w:r>
          </w:p>
        </w:tc>
        <w:tc>
          <w:tcPr>
            <w:tcW w:w="1120" w:type="dxa"/>
            <w:tcBorders>
              <w:top w:val="single" w:sz="36" w:space="0" w:color="auto"/>
              <w:left w:val="single" w:sz="4" w:space="0" w:color="auto"/>
              <w:bottom w:val="single" w:sz="36" w:space="0" w:color="auto"/>
              <w:right w:val="single" w:sz="4" w:space="0" w:color="auto"/>
            </w:tcBorders>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75</w:t>
            </w:r>
          </w:p>
        </w:tc>
        <w:tc>
          <w:tcPr>
            <w:tcW w:w="1160" w:type="dxa"/>
            <w:tcBorders>
              <w:top w:val="single" w:sz="36" w:space="0" w:color="auto"/>
              <w:left w:val="single" w:sz="4" w:space="0" w:color="auto"/>
              <w:bottom w:val="single" w:sz="36" w:space="0" w:color="auto"/>
              <w:right w:val="single" w:sz="4"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0,5%</w:t>
            </w:r>
          </w:p>
        </w:tc>
        <w:tc>
          <w:tcPr>
            <w:tcW w:w="880" w:type="dxa"/>
            <w:tcBorders>
              <w:top w:val="single" w:sz="36" w:space="0" w:color="auto"/>
              <w:left w:val="single" w:sz="4" w:space="0" w:color="auto"/>
              <w:bottom w:val="single" w:sz="36" w:space="0" w:color="auto"/>
              <w:right w:val="single" w:sz="36"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18.675</w:t>
            </w:r>
          </w:p>
        </w:tc>
      </w:tr>
      <w:tr w:rsidR="00722FE9" w:rsidRPr="00E66D62" w:rsidTr="008A409D">
        <w:trPr>
          <w:trHeight w:val="18"/>
          <w:jc w:val="center"/>
        </w:trPr>
        <w:tc>
          <w:tcPr>
            <w:tcW w:w="2920" w:type="dxa"/>
            <w:tcBorders>
              <w:top w:val="single" w:sz="36" w:space="0" w:color="auto"/>
            </w:tcBorders>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tcBorders>
              <w:top w:val="single" w:sz="36" w:space="0" w:color="auto"/>
            </w:tcBorders>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ΜΑΚΕΔ.</w:t>
            </w:r>
          </w:p>
        </w:tc>
        <w:tc>
          <w:tcPr>
            <w:tcW w:w="960" w:type="dxa"/>
            <w:tcBorders>
              <w:top w:val="single" w:sz="36"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14.425</w:t>
            </w:r>
          </w:p>
        </w:tc>
        <w:tc>
          <w:tcPr>
            <w:tcW w:w="960" w:type="dxa"/>
            <w:tcBorders>
              <w:top w:val="single" w:sz="36"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14.146</w:t>
            </w:r>
          </w:p>
        </w:tc>
        <w:tc>
          <w:tcPr>
            <w:tcW w:w="1120" w:type="dxa"/>
            <w:tcBorders>
              <w:top w:val="single" w:sz="36" w:space="0" w:color="auto"/>
            </w:tcBorders>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279</w:t>
            </w:r>
          </w:p>
        </w:tc>
        <w:tc>
          <w:tcPr>
            <w:tcW w:w="1160" w:type="dxa"/>
            <w:tcBorders>
              <w:top w:val="single" w:sz="36"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2,0%</w:t>
            </w:r>
          </w:p>
        </w:tc>
        <w:tc>
          <w:tcPr>
            <w:tcW w:w="880" w:type="dxa"/>
            <w:tcBorders>
              <w:top w:val="single" w:sz="36" w:space="0" w:color="auto"/>
            </w:tcBorders>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18.625</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ΟΙΚΟΝΟΜΙΚΗΣ ΕΠΙΣΤΗΜΗΣ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ΠΕΙΡΑΙΑ</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14.275</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13.843</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432</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3,1%</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17.975</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ΔΙΕΘΝΩΝ ΚΑΙ ΕΥΡΩΠΑΪΚΩΝ ΟΙΚΟΝΟΜΙΚΩΝ ΣΠΟΥΔΩΝ</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ΟΠΑ</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14.100</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13.804</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296</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2,1%</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16.400</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ΟΙΚΟΝΟΜΙΚΩΝ ΕΠΙΣΤΗΜΩΝ</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ΕΚΠΑ</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13.675</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13.087</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588</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4,5%</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16.375</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ΑΠΘ</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13.450</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12.987</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463</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3,6%</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17.200</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ΘΕΣΣΑΛΙΑΣ</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12.625</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11.703</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922</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7,9%</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18.225</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ΠΑΤΡΩΝ</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12.200</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11.270</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930</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8,3%</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17.650</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ΟΙΚΟΝΟΜΙΚΩΝ ΕΠΙΣΤΗΜΩΝ</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ΙΩΑΝΝΙΝΩΝ</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11.925</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11.023</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902</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8,2%</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17.700</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ΔΠΘ</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10.600</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9.305</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1.295</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13,9%</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16.400</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ΚΡΗΤΗΣ</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10.150</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8.910</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1.240</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13,9%</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16.875</w:t>
            </w:r>
          </w:p>
        </w:tc>
      </w:tr>
      <w:tr w:rsidR="00E66D62" w:rsidRPr="00E66D62" w:rsidTr="008A409D">
        <w:trPr>
          <w:trHeight w:val="60"/>
          <w:jc w:val="center"/>
        </w:trPr>
        <w:tc>
          <w:tcPr>
            <w:tcW w:w="2920" w:type="dxa"/>
            <w:shd w:val="clear" w:color="auto" w:fill="auto"/>
            <w:vAlign w:val="center"/>
            <w:hideMark/>
          </w:tcPr>
          <w:p w:rsidR="00E66D62" w:rsidRPr="00E66D62" w:rsidRDefault="00E66D62" w:rsidP="00DB090F">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ΟΙΚΟΝΟΜΙΚΩΝ ΕΠΙΣΤΗΜΩΝ </w:t>
            </w:r>
          </w:p>
        </w:tc>
        <w:tc>
          <w:tcPr>
            <w:tcW w:w="1900" w:type="dxa"/>
            <w:shd w:val="clear" w:color="auto" w:fill="auto"/>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ΠΕΛ/ΝΗΣΟΥ</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9.175</w:t>
            </w:r>
          </w:p>
        </w:tc>
        <w:tc>
          <w:tcPr>
            <w:tcW w:w="9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7.566</w:t>
            </w:r>
          </w:p>
        </w:tc>
        <w:tc>
          <w:tcPr>
            <w:tcW w:w="1120" w:type="dxa"/>
            <w:shd w:val="clear" w:color="auto" w:fill="auto"/>
            <w:noWrap/>
            <w:vAlign w:val="center"/>
            <w:hideMark/>
          </w:tcPr>
          <w:p w:rsidR="00E66D62" w:rsidRPr="00E66D62" w:rsidRDefault="00E66D62" w:rsidP="00DB090F">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1.609</w:t>
            </w:r>
          </w:p>
        </w:tc>
        <w:tc>
          <w:tcPr>
            <w:tcW w:w="116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21,3%</w:t>
            </w:r>
          </w:p>
        </w:tc>
        <w:tc>
          <w:tcPr>
            <w:tcW w:w="880" w:type="dxa"/>
            <w:shd w:val="clear" w:color="auto" w:fill="auto"/>
            <w:noWrap/>
            <w:vAlign w:val="center"/>
            <w:hideMark/>
          </w:tcPr>
          <w:p w:rsidR="00E66D62" w:rsidRPr="00E66D62" w:rsidRDefault="00E66D62" w:rsidP="00DB090F">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13.950</w:t>
            </w:r>
          </w:p>
        </w:tc>
      </w:tr>
    </w:tbl>
    <w:p w:rsidR="00E66D62" w:rsidRPr="008A409D" w:rsidRDefault="00E66D62" w:rsidP="008A409D">
      <w:pPr>
        <w:spacing w:line="240" w:lineRule="auto"/>
        <w:jc w:val="center"/>
        <w:rPr>
          <w:sz w:val="10"/>
        </w:rPr>
      </w:pPr>
    </w:p>
    <w:p w:rsidR="00E66D62" w:rsidRPr="00E66D62" w:rsidRDefault="00422D30" w:rsidP="000C3F06">
      <w:pPr>
        <w:jc w:val="center"/>
      </w:pPr>
      <w:r>
        <w:rPr>
          <w:noProof/>
          <w:lang w:val="el-GR" w:eastAsia="el-GR"/>
        </w:rPr>
        <w:drawing>
          <wp:inline distT="0" distB="0" distL="0" distR="0" wp14:anchorId="6474A47D" wp14:editId="5B426B66">
            <wp:extent cx="6480000" cy="4860000"/>
            <wp:effectExtent l="0" t="0" r="16510" b="17145"/>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1EC2" w:rsidRPr="00701EC2" w:rsidRDefault="00701EC2" w:rsidP="00892876">
      <w:pPr>
        <w:numPr>
          <w:ilvl w:val="0"/>
          <w:numId w:val="17"/>
        </w:numPr>
        <w:spacing w:before="100" w:beforeAutospacing="1" w:after="100" w:afterAutospacing="1" w:line="240" w:lineRule="auto"/>
        <w:jc w:val="both"/>
        <w:rPr>
          <w:rFonts w:ascii="Calibri" w:eastAsia="Times New Roman" w:hAnsi="Calibri"/>
          <w:color w:val="000000"/>
          <w:lang w:val="el-GR"/>
        </w:rPr>
      </w:pPr>
      <w:r w:rsidRPr="00701EC2">
        <w:rPr>
          <w:rFonts w:ascii="Calibri" w:eastAsia="Times New Roman" w:hAnsi="Calibri"/>
          <w:color w:val="000000"/>
          <w:lang w:val="el-GR"/>
        </w:rPr>
        <w:t xml:space="preserve">Το Τμήμα Οικονομικής Επιστήμης του ΟΠΑ έχει την υψηλότερη βάση εισαγωγής από τα αντίστοιχα Πανεπιστημιακά Τμήματα και παραμένει πρώτο. </w:t>
      </w:r>
      <w:r w:rsidR="00892876">
        <w:rPr>
          <w:rFonts w:ascii="Calibri" w:eastAsia="Times New Roman" w:hAnsi="Calibri"/>
          <w:color w:val="000000"/>
          <w:lang w:val="el-GR"/>
        </w:rPr>
        <w:t xml:space="preserve">Επίσης, στο Τμήμα ο πρώτος εισαχθείς </w:t>
      </w:r>
      <w:r w:rsidR="00892876" w:rsidRPr="00892876">
        <w:rPr>
          <w:rFonts w:ascii="Calibri" w:eastAsia="Times New Roman" w:hAnsi="Calibri"/>
          <w:color w:val="000000"/>
          <w:lang w:val="el-GR"/>
        </w:rPr>
        <w:t>έχει συγκεντρώσει τα περισσότερα μόρια, συγκριτικά με τους υπόλοιπους πρώτους στη συγκεκριμένη ομάδα Τμημάτων.</w:t>
      </w:r>
    </w:p>
    <w:p w:rsidR="00892876" w:rsidRPr="00892876" w:rsidRDefault="00701EC2" w:rsidP="00892876">
      <w:pPr>
        <w:numPr>
          <w:ilvl w:val="0"/>
          <w:numId w:val="17"/>
        </w:numPr>
        <w:spacing w:before="100" w:beforeAutospacing="1" w:after="100" w:afterAutospacing="1" w:line="240" w:lineRule="auto"/>
        <w:jc w:val="both"/>
        <w:rPr>
          <w:lang w:val="el-GR"/>
        </w:rPr>
      </w:pPr>
      <w:r w:rsidRPr="00892876">
        <w:rPr>
          <w:rFonts w:ascii="Calibri" w:eastAsia="Times New Roman" w:hAnsi="Calibri"/>
          <w:color w:val="000000"/>
          <w:lang w:val="el-GR"/>
        </w:rPr>
        <w:t xml:space="preserve">Το Τμήμα Διεθνών και Ευρωπαϊκών Οικονομικών Σπουδών του ΟΠΑ </w:t>
      </w:r>
      <w:r w:rsidR="00892876" w:rsidRPr="00892876">
        <w:rPr>
          <w:rFonts w:ascii="Calibri" w:eastAsia="Times New Roman" w:hAnsi="Calibri"/>
          <w:color w:val="000000"/>
          <w:lang w:val="el-GR"/>
        </w:rPr>
        <w:t>παρουσιάζει αξιόλογη αύξηση 296 μορίων στη βάση εισαγωγής</w:t>
      </w:r>
      <w:r w:rsidR="00892876">
        <w:rPr>
          <w:rFonts w:ascii="Calibri" w:eastAsia="Times New Roman" w:hAnsi="Calibri"/>
          <w:color w:val="000000"/>
          <w:lang w:val="el-GR"/>
        </w:rPr>
        <w:t xml:space="preserve"> του. Τ</w:t>
      </w:r>
      <w:r w:rsidR="00CF745C">
        <w:rPr>
          <w:rFonts w:ascii="Calibri" w:eastAsia="Times New Roman" w:hAnsi="Calibri"/>
          <w:color w:val="000000"/>
          <w:lang w:val="el-GR"/>
        </w:rPr>
        <w:t>ο</w:t>
      </w:r>
      <w:r w:rsidR="00892876">
        <w:rPr>
          <w:rFonts w:ascii="Calibri" w:eastAsia="Times New Roman" w:hAnsi="Calibri"/>
          <w:color w:val="000000"/>
          <w:lang w:val="el-GR"/>
        </w:rPr>
        <w:t xml:space="preserve"> Τμήμα </w:t>
      </w:r>
      <w:r w:rsidRPr="00892876">
        <w:rPr>
          <w:rFonts w:ascii="Calibri" w:eastAsia="Times New Roman" w:hAnsi="Calibri"/>
          <w:color w:val="000000"/>
          <w:lang w:val="el-GR"/>
        </w:rPr>
        <w:t>παραμένει σταθερά το τέταρτο πιο υψηλόβαθμο ανάμεσ</w:t>
      </w:r>
      <w:r w:rsidR="00892876">
        <w:rPr>
          <w:rFonts w:ascii="Calibri" w:eastAsia="Times New Roman" w:hAnsi="Calibri"/>
          <w:color w:val="000000"/>
          <w:lang w:val="el-GR"/>
        </w:rPr>
        <w:t xml:space="preserve">α σε δώδεκα αντίστοιχα Τμήματα, με μια </w:t>
      </w:r>
      <w:r w:rsidR="009B6E1D">
        <w:rPr>
          <w:rFonts w:ascii="Calibri" w:eastAsia="Times New Roman" w:hAnsi="Calibri"/>
          <w:color w:val="000000"/>
          <w:lang w:val="el-GR"/>
        </w:rPr>
        <w:t>τεράστια υπεροχή</w:t>
      </w:r>
      <w:r w:rsidR="00892876">
        <w:rPr>
          <w:rFonts w:ascii="Calibri" w:eastAsia="Times New Roman" w:hAnsi="Calibri"/>
          <w:color w:val="000000"/>
          <w:lang w:val="el-GR"/>
        </w:rPr>
        <w:t xml:space="preserve"> 4.925 μορίων από το πιο χαμηλόβαθμο Τμήμα της συγκεκριμένης ομάδας.</w:t>
      </w:r>
    </w:p>
    <w:p w:rsidR="00422D30" w:rsidRPr="00892876" w:rsidRDefault="00422D30" w:rsidP="00892876">
      <w:pPr>
        <w:numPr>
          <w:ilvl w:val="0"/>
          <w:numId w:val="17"/>
        </w:numPr>
        <w:spacing w:before="100" w:beforeAutospacing="1" w:after="100" w:afterAutospacing="1" w:line="240" w:lineRule="auto"/>
        <w:jc w:val="both"/>
        <w:rPr>
          <w:lang w:val="el-GR"/>
        </w:rPr>
      </w:pPr>
      <w:r w:rsidRPr="00892876">
        <w:rPr>
          <w:lang w:val="el-GR"/>
        </w:rPr>
        <w:br w:type="page"/>
      </w:r>
    </w:p>
    <w:p w:rsidR="00450001" w:rsidRPr="00247421" w:rsidRDefault="00B07077" w:rsidP="00140421">
      <w:pPr>
        <w:pStyle w:val="Heading2"/>
        <w:jc w:val="center"/>
        <w:rPr>
          <w:rFonts w:asciiTheme="minorHAnsi" w:hAnsiTheme="minorHAnsi"/>
          <w:color w:val="auto"/>
        </w:rPr>
      </w:pPr>
      <w:bookmarkStart w:id="6" w:name="_Toc49758860"/>
      <w:r w:rsidRPr="00247421">
        <w:rPr>
          <w:rFonts w:asciiTheme="minorHAnsi" w:hAnsiTheme="minorHAnsi"/>
          <w:color w:val="auto"/>
        </w:rPr>
        <w:lastRenderedPageBreak/>
        <w:t xml:space="preserve">Αντίστοιχα Τμήματα </w:t>
      </w:r>
      <w:r w:rsidR="00450001" w:rsidRPr="00247421">
        <w:rPr>
          <w:rFonts w:asciiTheme="minorHAnsi" w:hAnsiTheme="minorHAnsi"/>
          <w:color w:val="auto"/>
        </w:rPr>
        <w:t>Οργάνωσης και Διοίκησης Επιχειρήσεων</w:t>
      </w:r>
      <w:bookmarkEnd w:id="6"/>
    </w:p>
    <w:tbl>
      <w:tblPr>
        <w:tblW w:w="9900" w:type="dxa"/>
        <w:jc w:val="center"/>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4"/>
        <w:gridCol w:w="1883"/>
        <w:gridCol w:w="960"/>
        <w:gridCol w:w="960"/>
        <w:gridCol w:w="1120"/>
        <w:gridCol w:w="1160"/>
        <w:gridCol w:w="923"/>
      </w:tblGrid>
      <w:tr w:rsidR="00BB7F92" w:rsidRPr="00E66D62" w:rsidTr="00C810A3">
        <w:trPr>
          <w:trHeight w:val="795"/>
          <w:jc w:val="center"/>
        </w:trPr>
        <w:tc>
          <w:tcPr>
            <w:tcW w:w="292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ΟΝΟΜΑ ΤΜΗΜΑΤΟΣ / ΣΧΟΛΗΣ</w:t>
            </w:r>
          </w:p>
        </w:tc>
        <w:tc>
          <w:tcPr>
            <w:tcW w:w="190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ΙΔΡΥΜΑ</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(2020)</w:t>
            </w:r>
          </w:p>
        </w:tc>
        <w:tc>
          <w:tcPr>
            <w:tcW w:w="96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(2019)</w:t>
            </w:r>
          </w:p>
        </w:tc>
        <w:tc>
          <w:tcPr>
            <w:tcW w:w="112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(Μόρια)</w:t>
            </w:r>
          </w:p>
        </w:tc>
        <w:tc>
          <w:tcPr>
            <w:tcW w:w="116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w:t>
            </w:r>
          </w:p>
        </w:tc>
        <w:tc>
          <w:tcPr>
            <w:tcW w:w="880" w:type="dxa"/>
            <w:tcBorders>
              <w:bottom w:val="single" w:sz="36" w:space="0" w:color="auto"/>
            </w:tcBorders>
            <w:shd w:val="clear" w:color="auto" w:fill="D9D9D9" w:themeFill="background1" w:themeFillShade="D9"/>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ΜΟΡΙΑ ΠΡΩΤΟΥ</w:t>
            </w:r>
          </w:p>
        </w:tc>
      </w:tr>
      <w:tr w:rsidR="00D771A7" w:rsidRPr="00E66D62" w:rsidTr="00C810A3">
        <w:trPr>
          <w:trHeight w:val="600"/>
          <w:jc w:val="center"/>
        </w:trPr>
        <w:tc>
          <w:tcPr>
            <w:tcW w:w="2920" w:type="dxa"/>
            <w:tcBorders>
              <w:top w:val="single" w:sz="36" w:space="0" w:color="auto"/>
              <w:left w:val="single" w:sz="36" w:space="0" w:color="auto"/>
              <w:bottom w:val="single" w:sz="36" w:space="0" w:color="auto"/>
              <w:right w:val="single" w:sz="6" w:space="0" w:color="auto"/>
            </w:tcBorders>
            <w:shd w:val="clear" w:color="auto" w:fill="auto"/>
            <w:vAlign w:val="center"/>
            <w:hideMark/>
          </w:tcPr>
          <w:p w:rsidR="00E66D62" w:rsidRPr="00E66D62" w:rsidRDefault="00E66D62" w:rsidP="00BB7F9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ΟΡΓΑΝΩΣΗΣ ΚΑΙ ΔΙΟΙΚΗΣΗΣ ΕΠΙΧΕΙΡΗΣΕΩΝ</w:t>
            </w:r>
          </w:p>
        </w:tc>
        <w:tc>
          <w:tcPr>
            <w:tcW w:w="1900" w:type="dxa"/>
            <w:tcBorders>
              <w:top w:val="single" w:sz="36" w:space="0" w:color="auto"/>
              <w:left w:val="single" w:sz="6" w:space="0" w:color="auto"/>
              <w:bottom w:val="single" w:sz="36" w:space="0" w:color="auto"/>
              <w:right w:val="single" w:sz="6" w:space="0" w:color="auto"/>
            </w:tcBorders>
            <w:shd w:val="clear" w:color="auto" w:fill="auto"/>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ΟΠΑ</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16.400</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16.087</w:t>
            </w:r>
          </w:p>
        </w:tc>
        <w:tc>
          <w:tcPr>
            <w:tcW w:w="112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BB7F92">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313</w:t>
            </w:r>
          </w:p>
        </w:tc>
        <w:tc>
          <w:tcPr>
            <w:tcW w:w="11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1,9%</w:t>
            </w:r>
          </w:p>
        </w:tc>
        <w:tc>
          <w:tcPr>
            <w:tcW w:w="880" w:type="dxa"/>
            <w:tcBorders>
              <w:top w:val="single" w:sz="36" w:space="0" w:color="auto"/>
              <w:left w:val="single" w:sz="6" w:space="0" w:color="auto"/>
              <w:bottom w:val="single" w:sz="36" w:space="0" w:color="auto"/>
              <w:right w:val="single" w:sz="3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18.725</w:t>
            </w:r>
          </w:p>
        </w:tc>
      </w:tr>
      <w:tr w:rsidR="00E66D62" w:rsidRPr="00E66D62" w:rsidTr="00C810A3">
        <w:trPr>
          <w:trHeight w:val="600"/>
          <w:jc w:val="center"/>
        </w:trPr>
        <w:tc>
          <w:tcPr>
            <w:tcW w:w="2920" w:type="dxa"/>
            <w:tcBorders>
              <w:top w:val="single" w:sz="36" w:space="0" w:color="auto"/>
            </w:tcBorders>
            <w:shd w:val="clear" w:color="auto" w:fill="auto"/>
            <w:vAlign w:val="center"/>
            <w:hideMark/>
          </w:tcPr>
          <w:p w:rsidR="00E66D62" w:rsidRPr="00E66D62" w:rsidRDefault="00E66D62" w:rsidP="00BB7F9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ΟΡΓΑΝΩΣΗΣ ΚΑΙ ΔΙΟΙΚΗΣΗΣ ΕΠΙΧΕΙΡΗΣΕΩΝ </w:t>
            </w:r>
          </w:p>
        </w:tc>
        <w:tc>
          <w:tcPr>
            <w:tcW w:w="1900" w:type="dxa"/>
            <w:tcBorders>
              <w:top w:val="single" w:sz="36" w:space="0" w:color="auto"/>
            </w:tcBorders>
            <w:shd w:val="clear" w:color="auto" w:fill="auto"/>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ΠΕΙΡΑΙΑ</w:t>
            </w:r>
          </w:p>
        </w:tc>
        <w:tc>
          <w:tcPr>
            <w:tcW w:w="960" w:type="dxa"/>
            <w:tcBorders>
              <w:top w:val="single" w:sz="3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14.900</w:t>
            </w:r>
          </w:p>
        </w:tc>
        <w:tc>
          <w:tcPr>
            <w:tcW w:w="960" w:type="dxa"/>
            <w:tcBorders>
              <w:top w:val="single" w:sz="3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14.186</w:t>
            </w:r>
          </w:p>
        </w:tc>
        <w:tc>
          <w:tcPr>
            <w:tcW w:w="1120" w:type="dxa"/>
            <w:tcBorders>
              <w:top w:val="single" w:sz="36" w:space="0" w:color="auto"/>
            </w:tcBorders>
            <w:shd w:val="clear" w:color="auto" w:fill="auto"/>
            <w:noWrap/>
            <w:vAlign w:val="center"/>
            <w:hideMark/>
          </w:tcPr>
          <w:p w:rsidR="00E66D62" w:rsidRPr="00E66D62" w:rsidRDefault="00E66D62" w:rsidP="00BB7F92">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714</w:t>
            </w:r>
          </w:p>
        </w:tc>
        <w:tc>
          <w:tcPr>
            <w:tcW w:w="1160" w:type="dxa"/>
            <w:tcBorders>
              <w:top w:val="single" w:sz="3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5,0%</w:t>
            </w:r>
          </w:p>
        </w:tc>
        <w:tc>
          <w:tcPr>
            <w:tcW w:w="880" w:type="dxa"/>
            <w:tcBorders>
              <w:top w:val="single" w:sz="36" w:space="0" w:color="auto"/>
            </w:tcBorders>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17.425</w:t>
            </w:r>
          </w:p>
        </w:tc>
      </w:tr>
      <w:tr w:rsidR="00E66D62" w:rsidRPr="00E66D62" w:rsidTr="00C810A3">
        <w:trPr>
          <w:trHeight w:val="600"/>
          <w:jc w:val="center"/>
        </w:trPr>
        <w:tc>
          <w:tcPr>
            <w:tcW w:w="2920" w:type="dxa"/>
            <w:shd w:val="clear" w:color="auto" w:fill="auto"/>
            <w:vAlign w:val="center"/>
            <w:hideMark/>
          </w:tcPr>
          <w:p w:rsidR="00E66D62" w:rsidRPr="00E66D62" w:rsidRDefault="00E66D62" w:rsidP="00BB7F9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ΟΡΓΑΝΩΣΗΣ ΚΑΙ ΔΙΟΙΚΗΣΗΣ ΕΠΙΧΕΙΡΗΣΕΩΝ</w:t>
            </w:r>
          </w:p>
        </w:tc>
        <w:tc>
          <w:tcPr>
            <w:tcW w:w="1900" w:type="dxa"/>
            <w:shd w:val="clear" w:color="auto" w:fill="auto"/>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ΜΑΚΕΔ.</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14.100</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13.558</w:t>
            </w:r>
          </w:p>
        </w:tc>
        <w:tc>
          <w:tcPr>
            <w:tcW w:w="1120" w:type="dxa"/>
            <w:shd w:val="clear" w:color="auto" w:fill="auto"/>
            <w:noWrap/>
            <w:vAlign w:val="center"/>
            <w:hideMark/>
          </w:tcPr>
          <w:p w:rsidR="00E66D62" w:rsidRPr="00E66D62" w:rsidRDefault="00E66D62" w:rsidP="00BB7F92">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542</w:t>
            </w:r>
          </w:p>
        </w:tc>
        <w:tc>
          <w:tcPr>
            <w:tcW w:w="11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4,0%</w:t>
            </w:r>
          </w:p>
        </w:tc>
        <w:tc>
          <w:tcPr>
            <w:tcW w:w="88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19.075</w:t>
            </w:r>
          </w:p>
        </w:tc>
      </w:tr>
      <w:tr w:rsidR="00E66D62" w:rsidRPr="00E66D62" w:rsidTr="00C810A3">
        <w:trPr>
          <w:trHeight w:val="300"/>
          <w:jc w:val="center"/>
        </w:trPr>
        <w:tc>
          <w:tcPr>
            <w:tcW w:w="2920" w:type="dxa"/>
            <w:shd w:val="clear" w:color="auto" w:fill="auto"/>
            <w:vAlign w:val="center"/>
            <w:hideMark/>
          </w:tcPr>
          <w:p w:rsidR="00E66D62" w:rsidRPr="00E66D62" w:rsidRDefault="00E66D62" w:rsidP="00BB7F9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ΔΙΟΙΚΗΣΗΣ ΕΠΙΧΕΙΡΗΣΕΩΝ</w:t>
            </w:r>
          </w:p>
        </w:tc>
        <w:tc>
          <w:tcPr>
            <w:tcW w:w="1900" w:type="dxa"/>
            <w:shd w:val="clear" w:color="auto" w:fill="auto"/>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ΠΑΤΡΩΝ</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11.150</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9.823</w:t>
            </w:r>
          </w:p>
        </w:tc>
        <w:tc>
          <w:tcPr>
            <w:tcW w:w="1120" w:type="dxa"/>
            <w:shd w:val="clear" w:color="auto" w:fill="auto"/>
            <w:noWrap/>
            <w:vAlign w:val="center"/>
            <w:hideMark/>
          </w:tcPr>
          <w:p w:rsidR="00E66D62" w:rsidRPr="00E66D62" w:rsidRDefault="00E66D62" w:rsidP="00BB7F92">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1.327</w:t>
            </w:r>
          </w:p>
        </w:tc>
        <w:tc>
          <w:tcPr>
            <w:tcW w:w="11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13,5%</w:t>
            </w:r>
          </w:p>
        </w:tc>
        <w:tc>
          <w:tcPr>
            <w:tcW w:w="88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15.950</w:t>
            </w:r>
          </w:p>
        </w:tc>
      </w:tr>
      <w:tr w:rsidR="00E66D62" w:rsidRPr="00E66D62" w:rsidTr="00C810A3">
        <w:trPr>
          <w:trHeight w:val="300"/>
          <w:jc w:val="center"/>
        </w:trPr>
        <w:tc>
          <w:tcPr>
            <w:tcW w:w="2920" w:type="dxa"/>
            <w:shd w:val="clear" w:color="auto" w:fill="auto"/>
            <w:vAlign w:val="center"/>
            <w:hideMark/>
          </w:tcPr>
          <w:p w:rsidR="00E66D62" w:rsidRPr="00E66D62" w:rsidRDefault="00E66D62" w:rsidP="00BB7F92">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ΔΙΟΙΚΗΣΗΣ ΕΠΙΧΕΙΡΗΣΕΩΝ</w:t>
            </w:r>
          </w:p>
        </w:tc>
        <w:tc>
          <w:tcPr>
            <w:tcW w:w="1900" w:type="dxa"/>
            <w:shd w:val="clear" w:color="auto" w:fill="auto"/>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ΑΙΓΑΙΟΥ</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5.600</w:t>
            </w:r>
          </w:p>
        </w:tc>
        <w:tc>
          <w:tcPr>
            <w:tcW w:w="9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5.305</w:t>
            </w:r>
          </w:p>
        </w:tc>
        <w:tc>
          <w:tcPr>
            <w:tcW w:w="1120" w:type="dxa"/>
            <w:shd w:val="clear" w:color="auto" w:fill="auto"/>
            <w:noWrap/>
            <w:vAlign w:val="center"/>
            <w:hideMark/>
          </w:tcPr>
          <w:p w:rsidR="00E66D62" w:rsidRPr="00E66D62" w:rsidRDefault="00E66D62" w:rsidP="00BB7F92">
            <w:pPr>
              <w:spacing w:after="0" w:line="240" w:lineRule="auto"/>
              <w:jc w:val="right"/>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295</w:t>
            </w:r>
          </w:p>
        </w:tc>
        <w:tc>
          <w:tcPr>
            <w:tcW w:w="116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
                <w:bCs/>
                <w:i/>
                <w:iCs/>
                <w:color w:val="000000"/>
                <w:sz w:val="20"/>
                <w:lang w:val="el-GR" w:eastAsia="el-GR"/>
              </w:rPr>
            </w:pPr>
            <w:r w:rsidRPr="00E66D62">
              <w:rPr>
                <w:rFonts w:ascii="Calibri" w:eastAsia="Times New Roman" w:hAnsi="Calibri" w:cs="Times New Roman"/>
                <w:b/>
                <w:bCs/>
                <w:i/>
                <w:iCs/>
                <w:color w:val="000000"/>
                <w:sz w:val="20"/>
                <w:lang w:val="el-GR" w:eastAsia="el-GR"/>
              </w:rPr>
              <w:t>5,6%</w:t>
            </w:r>
          </w:p>
        </w:tc>
        <w:tc>
          <w:tcPr>
            <w:tcW w:w="880" w:type="dxa"/>
            <w:shd w:val="clear" w:color="auto" w:fill="auto"/>
            <w:noWrap/>
            <w:vAlign w:val="center"/>
            <w:hideMark/>
          </w:tcPr>
          <w:p w:rsidR="00E66D62" w:rsidRPr="00E66D62" w:rsidRDefault="00E66D62" w:rsidP="00BB7F92">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16.375</w:t>
            </w:r>
          </w:p>
        </w:tc>
      </w:tr>
    </w:tbl>
    <w:p w:rsidR="00450001" w:rsidRDefault="00450001" w:rsidP="00E66D62">
      <w:pPr>
        <w:jc w:val="center"/>
        <w:rPr>
          <w:lang w:val="el-GR"/>
        </w:rPr>
      </w:pPr>
    </w:p>
    <w:p w:rsidR="008B50CC" w:rsidRDefault="00BE2150" w:rsidP="008B50CC">
      <w:pPr>
        <w:jc w:val="center"/>
        <w:rPr>
          <w:lang w:val="el-GR"/>
        </w:rPr>
      </w:pPr>
      <w:r>
        <w:rPr>
          <w:noProof/>
          <w:lang w:val="el-GR" w:eastAsia="el-GR"/>
        </w:rPr>
        <w:drawing>
          <wp:inline distT="0" distB="0" distL="0" distR="0" wp14:anchorId="236BEDD5" wp14:editId="7539A956">
            <wp:extent cx="6120000" cy="4320000"/>
            <wp:effectExtent l="0" t="0" r="14605" b="23495"/>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0529" w:rsidRPr="00386022" w:rsidRDefault="00960529" w:rsidP="00386022">
      <w:pPr>
        <w:numPr>
          <w:ilvl w:val="0"/>
          <w:numId w:val="16"/>
        </w:numPr>
        <w:spacing w:before="100" w:beforeAutospacing="1" w:after="100" w:afterAutospacing="1" w:line="240" w:lineRule="auto"/>
        <w:jc w:val="both"/>
        <w:rPr>
          <w:rFonts w:ascii="Calibri" w:eastAsia="Times New Roman" w:hAnsi="Calibri"/>
          <w:lang w:val="el-GR"/>
        </w:rPr>
      </w:pPr>
      <w:r w:rsidRPr="00960529">
        <w:rPr>
          <w:rFonts w:ascii="Calibri" w:eastAsia="Times New Roman" w:hAnsi="Calibri"/>
          <w:color w:val="000000"/>
          <w:lang w:val="el-GR"/>
        </w:rPr>
        <w:t>Το Τμήμα Οργάνωσης και Διοίκησης Επιχειρήσεων του ΟΠΑ έχει την υψηλότερη βάση εισαγωγής από τα αντίστοιχα Πανεπιστημιακά Τμήματα</w:t>
      </w:r>
      <w:r>
        <w:rPr>
          <w:rFonts w:ascii="Calibri" w:eastAsia="Times New Roman" w:hAnsi="Calibri"/>
          <w:color w:val="000000"/>
          <w:lang w:val="el-GR"/>
        </w:rPr>
        <w:t xml:space="preserve"> </w:t>
      </w:r>
      <w:r w:rsidRPr="00701EC2">
        <w:rPr>
          <w:rFonts w:ascii="Calibri" w:eastAsia="Times New Roman" w:hAnsi="Calibri"/>
          <w:color w:val="000000"/>
          <w:lang w:val="el-GR"/>
        </w:rPr>
        <w:t>και παραμένει πρώτο.</w:t>
      </w:r>
      <w:r w:rsidR="00386022" w:rsidRPr="00386022">
        <w:rPr>
          <w:rFonts w:ascii="Calibri" w:eastAsia="Times New Roman" w:hAnsi="Calibri"/>
          <w:lang w:val="el-GR"/>
        </w:rPr>
        <w:t xml:space="preserve"> </w:t>
      </w:r>
      <w:r w:rsidR="00386022">
        <w:rPr>
          <w:rFonts w:ascii="Calibri" w:eastAsia="Times New Roman" w:hAnsi="Calibri"/>
          <w:lang w:val="el-GR"/>
        </w:rPr>
        <w:t>Επίσης το Τμήμα του ΟΠΑ παρουσιάζει τη μικρότερη διαφορά μεταξύ πρώτου και τελευταίου εισαχθέντος στη συγκεκριμένη ομάδα.</w:t>
      </w:r>
    </w:p>
    <w:p w:rsidR="008B50CC" w:rsidRDefault="008B50CC" w:rsidP="00960529">
      <w:pPr>
        <w:jc w:val="both"/>
        <w:rPr>
          <w:lang w:val="el-GR"/>
        </w:rPr>
      </w:pPr>
    </w:p>
    <w:p w:rsidR="008B50CC" w:rsidRPr="00960529" w:rsidRDefault="008B50CC" w:rsidP="008B50CC">
      <w:pPr>
        <w:jc w:val="center"/>
        <w:rPr>
          <w:lang w:val="el-GR"/>
        </w:rPr>
      </w:pPr>
    </w:p>
    <w:p w:rsidR="00422D30" w:rsidRPr="00960529" w:rsidRDefault="00422D30">
      <w:pPr>
        <w:rPr>
          <w:lang w:val="el-GR"/>
        </w:rPr>
      </w:pPr>
      <w:r w:rsidRPr="00960529">
        <w:rPr>
          <w:lang w:val="el-GR"/>
        </w:rPr>
        <w:br w:type="page"/>
      </w:r>
    </w:p>
    <w:p w:rsidR="00450001" w:rsidRPr="00247421" w:rsidRDefault="00B07077" w:rsidP="00140421">
      <w:pPr>
        <w:pStyle w:val="Heading2"/>
        <w:jc w:val="center"/>
        <w:rPr>
          <w:rFonts w:asciiTheme="minorHAnsi" w:hAnsiTheme="minorHAnsi"/>
          <w:color w:val="auto"/>
        </w:rPr>
      </w:pPr>
      <w:bookmarkStart w:id="7" w:name="_Toc49758861"/>
      <w:r w:rsidRPr="00247421">
        <w:rPr>
          <w:rFonts w:asciiTheme="minorHAnsi" w:hAnsiTheme="minorHAnsi"/>
          <w:color w:val="auto"/>
        </w:rPr>
        <w:lastRenderedPageBreak/>
        <w:t xml:space="preserve">Αντίστοιχα Τμήματα </w:t>
      </w:r>
      <w:r w:rsidR="00450001" w:rsidRPr="00247421">
        <w:rPr>
          <w:rFonts w:asciiTheme="minorHAnsi" w:hAnsiTheme="minorHAnsi"/>
          <w:color w:val="auto"/>
        </w:rPr>
        <w:t>Πληροφορικής</w:t>
      </w:r>
      <w:bookmarkEnd w:id="7"/>
    </w:p>
    <w:tbl>
      <w:tblPr>
        <w:tblW w:w="10174" w:type="dxa"/>
        <w:jc w:val="center"/>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51"/>
        <w:gridCol w:w="1900"/>
        <w:gridCol w:w="960"/>
        <w:gridCol w:w="960"/>
        <w:gridCol w:w="1120"/>
        <w:gridCol w:w="1160"/>
        <w:gridCol w:w="923"/>
      </w:tblGrid>
      <w:tr w:rsidR="005F28C9" w:rsidRPr="00E66D62" w:rsidTr="00C810A3">
        <w:trPr>
          <w:trHeight w:val="795"/>
          <w:jc w:val="center"/>
        </w:trPr>
        <w:tc>
          <w:tcPr>
            <w:tcW w:w="3151"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ΟΝΟΜΑ ΤΜΗΜΑΤΟΣ / ΣΧΟΛΗΣ</w:t>
            </w:r>
          </w:p>
        </w:tc>
        <w:tc>
          <w:tcPr>
            <w:tcW w:w="1900" w:type="dxa"/>
            <w:shd w:val="clear" w:color="auto" w:fill="D9D9D9" w:themeFill="background1" w:themeFillShade="D9"/>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ΙΔΡΥΜΑ</w:t>
            </w:r>
          </w:p>
        </w:tc>
        <w:tc>
          <w:tcPr>
            <w:tcW w:w="960"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(2020)</w:t>
            </w:r>
          </w:p>
        </w:tc>
        <w:tc>
          <w:tcPr>
            <w:tcW w:w="960"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ΒΑΣΕΙΣ</w:t>
            </w:r>
            <w:r w:rsidRPr="00E66D62">
              <w:rPr>
                <w:rFonts w:ascii="Calibri" w:eastAsia="Times New Roman" w:hAnsi="Calibri" w:cs="Times New Roman"/>
                <w:b/>
                <w:bCs/>
                <w:color w:val="000000"/>
                <w:sz w:val="20"/>
                <w:szCs w:val="24"/>
                <w:lang w:val="el-GR" w:eastAsia="el-GR"/>
              </w:rPr>
              <w:br/>
              <w:t>(2019)</w:t>
            </w:r>
          </w:p>
        </w:tc>
        <w:tc>
          <w:tcPr>
            <w:tcW w:w="1120"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(Μόρια)</w:t>
            </w:r>
          </w:p>
        </w:tc>
        <w:tc>
          <w:tcPr>
            <w:tcW w:w="1160"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szCs w:val="24"/>
                <w:lang w:val="el-GR" w:eastAsia="el-GR"/>
              </w:rPr>
            </w:pPr>
            <w:r w:rsidRPr="00E66D62">
              <w:rPr>
                <w:rFonts w:ascii="Calibri" w:eastAsia="Times New Roman" w:hAnsi="Calibri" w:cs="Times New Roman"/>
                <w:b/>
                <w:bCs/>
                <w:color w:val="000000"/>
                <w:sz w:val="20"/>
                <w:szCs w:val="24"/>
                <w:lang w:val="el-GR" w:eastAsia="el-GR"/>
              </w:rPr>
              <w:t>ΔΙΑΦΟΡΑ</w:t>
            </w:r>
            <w:r w:rsidRPr="00E66D62">
              <w:rPr>
                <w:rFonts w:ascii="Calibri" w:eastAsia="Times New Roman" w:hAnsi="Calibri" w:cs="Times New Roman"/>
                <w:b/>
                <w:bCs/>
                <w:color w:val="000000"/>
                <w:sz w:val="20"/>
                <w:szCs w:val="24"/>
                <w:lang w:val="el-GR" w:eastAsia="el-GR"/>
              </w:rPr>
              <w:br/>
              <w:t>(%)</w:t>
            </w:r>
          </w:p>
        </w:tc>
        <w:tc>
          <w:tcPr>
            <w:tcW w:w="923" w:type="dxa"/>
            <w:shd w:val="clear" w:color="auto" w:fill="D9D9D9" w:themeFill="background1" w:themeFillShade="D9"/>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ΜΟΡΙΑ ΠΡΩΤΟΥ</w:t>
            </w:r>
          </w:p>
        </w:tc>
      </w:tr>
      <w:tr w:rsidR="00422D30" w:rsidRPr="00E66D62" w:rsidTr="00C810A3">
        <w:trPr>
          <w:trHeight w:val="216"/>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ΚΑΙ ΤΗΛΕΠΙΚΟΙΝΩΝΙΩΝ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ΕΚΠΑ</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16.925</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17.015</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-90</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-0,5%</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19.050</w:t>
            </w:r>
          </w:p>
        </w:tc>
      </w:tr>
      <w:tr w:rsidR="00E66D62" w:rsidRPr="00E66D62" w:rsidTr="00C810A3">
        <w:trPr>
          <w:trHeight w:val="50"/>
          <w:jc w:val="center"/>
        </w:trPr>
        <w:tc>
          <w:tcPr>
            <w:tcW w:w="3151" w:type="dxa"/>
            <w:tcBorders>
              <w:bottom w:val="single" w:sz="36" w:space="0" w:color="auto"/>
            </w:tcBorders>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w:t>
            </w:r>
          </w:p>
        </w:tc>
        <w:tc>
          <w:tcPr>
            <w:tcW w:w="1900"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ΑΠΘ</w:t>
            </w:r>
          </w:p>
        </w:tc>
        <w:tc>
          <w:tcPr>
            <w:tcW w:w="960"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16.800</w:t>
            </w:r>
          </w:p>
        </w:tc>
        <w:tc>
          <w:tcPr>
            <w:tcW w:w="960"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16.653</w:t>
            </w:r>
          </w:p>
        </w:tc>
        <w:tc>
          <w:tcPr>
            <w:tcW w:w="1120"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147</w:t>
            </w:r>
          </w:p>
        </w:tc>
        <w:tc>
          <w:tcPr>
            <w:tcW w:w="1160"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0,9%</w:t>
            </w:r>
          </w:p>
        </w:tc>
        <w:tc>
          <w:tcPr>
            <w:tcW w:w="923" w:type="dxa"/>
            <w:tcBorders>
              <w:bottom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19.200</w:t>
            </w:r>
          </w:p>
        </w:tc>
      </w:tr>
      <w:tr w:rsidR="007161BA" w:rsidRPr="00E66D62" w:rsidTr="00C810A3">
        <w:trPr>
          <w:trHeight w:val="18"/>
          <w:jc w:val="center"/>
        </w:trPr>
        <w:tc>
          <w:tcPr>
            <w:tcW w:w="3151" w:type="dxa"/>
            <w:tcBorders>
              <w:top w:val="single" w:sz="36" w:space="0" w:color="auto"/>
              <w:left w:val="single" w:sz="36" w:space="0" w:color="auto"/>
              <w:bottom w:val="single" w:sz="36" w:space="0" w:color="auto"/>
              <w:right w:val="single" w:sz="6" w:space="0" w:color="auto"/>
            </w:tcBorders>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w:t>
            </w:r>
          </w:p>
        </w:tc>
        <w:tc>
          <w:tcPr>
            <w:tcW w:w="190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ΟΠΑ</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16.550</w:t>
            </w:r>
          </w:p>
        </w:tc>
        <w:tc>
          <w:tcPr>
            <w:tcW w:w="9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16.433</w:t>
            </w:r>
          </w:p>
        </w:tc>
        <w:tc>
          <w:tcPr>
            <w:tcW w:w="112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117</w:t>
            </w:r>
          </w:p>
        </w:tc>
        <w:tc>
          <w:tcPr>
            <w:tcW w:w="1160" w:type="dxa"/>
            <w:tcBorders>
              <w:top w:val="single" w:sz="36" w:space="0" w:color="auto"/>
              <w:left w:val="single" w:sz="6" w:space="0" w:color="auto"/>
              <w:bottom w:val="single" w:sz="36" w:space="0" w:color="auto"/>
              <w:right w:val="single" w:sz="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0,7%</w:t>
            </w:r>
          </w:p>
        </w:tc>
        <w:tc>
          <w:tcPr>
            <w:tcW w:w="923" w:type="dxa"/>
            <w:tcBorders>
              <w:top w:val="single" w:sz="36" w:space="0" w:color="auto"/>
              <w:left w:val="single" w:sz="6" w:space="0" w:color="auto"/>
              <w:bottom w:val="single" w:sz="36" w:space="0" w:color="auto"/>
              <w:right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18.750</w:t>
            </w:r>
          </w:p>
        </w:tc>
      </w:tr>
      <w:tr w:rsidR="00E66D62" w:rsidRPr="00E66D62" w:rsidTr="00C810A3">
        <w:trPr>
          <w:trHeight w:val="18"/>
          <w:jc w:val="center"/>
        </w:trPr>
        <w:tc>
          <w:tcPr>
            <w:tcW w:w="3151" w:type="dxa"/>
            <w:tcBorders>
              <w:top w:val="single" w:sz="36" w:space="0" w:color="auto"/>
            </w:tcBorders>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w:t>
            </w:r>
          </w:p>
        </w:tc>
        <w:tc>
          <w:tcPr>
            <w:tcW w:w="1900" w:type="dxa"/>
            <w:tcBorders>
              <w:top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ΠΕΙΡΑΙΑ</w:t>
            </w:r>
          </w:p>
        </w:tc>
        <w:tc>
          <w:tcPr>
            <w:tcW w:w="960" w:type="dxa"/>
            <w:tcBorders>
              <w:top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16.150</w:t>
            </w:r>
          </w:p>
        </w:tc>
        <w:tc>
          <w:tcPr>
            <w:tcW w:w="960" w:type="dxa"/>
            <w:tcBorders>
              <w:top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15.998</w:t>
            </w:r>
          </w:p>
        </w:tc>
        <w:tc>
          <w:tcPr>
            <w:tcW w:w="1120" w:type="dxa"/>
            <w:tcBorders>
              <w:top w:val="single" w:sz="36" w:space="0" w:color="auto"/>
            </w:tcBorders>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152</w:t>
            </w:r>
          </w:p>
        </w:tc>
        <w:tc>
          <w:tcPr>
            <w:tcW w:w="1160" w:type="dxa"/>
            <w:tcBorders>
              <w:top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1,0%</w:t>
            </w:r>
          </w:p>
        </w:tc>
        <w:tc>
          <w:tcPr>
            <w:tcW w:w="923" w:type="dxa"/>
            <w:tcBorders>
              <w:top w:val="single" w:sz="36" w:space="0" w:color="auto"/>
            </w:tcBorders>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17.925</w:t>
            </w:r>
          </w:p>
        </w:tc>
      </w:tr>
      <w:tr w:rsidR="00E66D62" w:rsidRPr="00E66D62" w:rsidTr="00C810A3">
        <w:trPr>
          <w:trHeight w:val="195"/>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ΕΦΑΡΜΟΣΜΕΝΗΣ ΠΛΗΡΟΦΟΡΙΚΗΣ - ΕΠΙΣΤΗΜΗ ΚΑΙ ΤΕΧΝΟΛΟΓΙΑ ΥΠΟΛΟΓΙΣΤΩΝ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ΜΑΚΕΔ.</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16.125</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15.755</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370</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2,3%</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18.475</w:t>
            </w:r>
          </w:p>
        </w:tc>
      </w:tr>
      <w:tr w:rsidR="00E66D62" w:rsidRPr="00E66D62" w:rsidTr="00C810A3">
        <w:trPr>
          <w:trHeight w:val="122"/>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ΕΦΑΡΜΟΣΜΕΝΗΣ ΠΛΗΡΟΦΟΡΙΚΗΣ - ΠΛΗΡΟΦΟΡΙΑΚΑ ΣΥΣΤΗΜΑΤΑ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ΜΑΚΕΔ.</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15.850</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15.606</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244</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1,6%</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18.875</w:t>
            </w:r>
          </w:p>
        </w:tc>
      </w:tr>
      <w:tr w:rsidR="00E66D62" w:rsidRPr="00E66D62" w:rsidTr="00C810A3">
        <w:trPr>
          <w:trHeight w:val="172"/>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ΚΑΙ ΤΗΛΕΜΑΤΙΚΗΣ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ΧΑΡΟΚΟΠΕΙΟ</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15.575</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15.139</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436</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2,9%</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16.850</w:t>
            </w:r>
          </w:p>
        </w:tc>
      </w:tr>
      <w:tr w:rsidR="00E66D62" w:rsidRPr="00E66D62" w:rsidTr="00C810A3">
        <w:trPr>
          <w:trHeight w:val="50"/>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ΕΠΙΣΤΗΜΗΣ ΥΠΟΛΟΓΙΣΤΩΝ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ΚΡΗΤΗΣ</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15.075</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14.668</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407</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2,8%</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18.900</w:t>
            </w:r>
          </w:p>
        </w:tc>
      </w:tr>
      <w:tr w:rsidR="00E66D62" w:rsidRPr="00E66D62" w:rsidTr="00C810A3">
        <w:trPr>
          <w:trHeight w:val="50"/>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ΚΑΙ ΤΗΛΕΠΙΚΟΙΝΩΝΙΩΝ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ΘΕΣΣΑΛΙΑΣ</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11.875</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11.405</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470</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4,1%</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15.775</w:t>
            </w:r>
          </w:p>
        </w:tc>
      </w:tr>
      <w:tr w:rsidR="00422D30" w:rsidRPr="00E66D62" w:rsidTr="00C810A3">
        <w:trPr>
          <w:trHeight w:val="171"/>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ΜΕ ΕΦΑΡΜΟΓΕΣ ΣΤΗ ΒΙΟΪΑΤΡΙΚΗ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ΘΕΣΣΑΛΙΑΣ</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10.650</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12.650</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-2.000</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-15,8%</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16.000</w:t>
            </w:r>
          </w:p>
        </w:tc>
      </w:tr>
      <w:tr w:rsidR="00E66D62" w:rsidRPr="00E66D62" w:rsidTr="00C810A3">
        <w:trPr>
          <w:trHeight w:val="221"/>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 xml:space="preserve">ΠΛΗΡΟΦΟΡΙΚΗΣ ΚΑΙ ΤΗΛΕΠΙΚΟΙΝΩΝΙΩΝ </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ΠΑΝ. ΠΕΛ/ΝΗΣΟΥ</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10.450</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10.373</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77</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0,7%</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16.300</w:t>
            </w:r>
          </w:p>
        </w:tc>
      </w:tr>
      <w:tr w:rsidR="00422D30" w:rsidRPr="00E66D62" w:rsidTr="00C810A3">
        <w:trPr>
          <w:trHeight w:val="50"/>
          <w:jc w:val="center"/>
        </w:trPr>
        <w:tc>
          <w:tcPr>
            <w:tcW w:w="3151" w:type="dxa"/>
            <w:shd w:val="clear" w:color="auto" w:fill="auto"/>
            <w:vAlign w:val="center"/>
            <w:hideMark/>
          </w:tcPr>
          <w:p w:rsidR="00E66D62" w:rsidRPr="00E66D62" w:rsidRDefault="00E66D62" w:rsidP="005F28C9">
            <w:pPr>
              <w:spacing w:after="0" w:line="240" w:lineRule="auto"/>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ΠΛΗΡΟΦΟΡΙΚΗΣ</w:t>
            </w:r>
          </w:p>
        </w:tc>
        <w:tc>
          <w:tcPr>
            <w:tcW w:w="190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ΙΟΝΙΟ ΠΑΝ/ΜΙΟ</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10.350</w:t>
            </w:r>
          </w:p>
        </w:tc>
        <w:tc>
          <w:tcPr>
            <w:tcW w:w="9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color w:val="000000"/>
                <w:sz w:val="20"/>
                <w:lang w:val="el-GR" w:eastAsia="el-GR"/>
              </w:rPr>
            </w:pPr>
            <w:r w:rsidRPr="00E66D62">
              <w:rPr>
                <w:rFonts w:ascii="Calibri" w:eastAsia="Times New Roman" w:hAnsi="Calibri" w:cs="Times New Roman"/>
                <w:color w:val="000000"/>
                <w:sz w:val="20"/>
                <w:lang w:val="el-GR" w:eastAsia="el-GR"/>
              </w:rPr>
              <w:t>10.745</w:t>
            </w:r>
          </w:p>
        </w:tc>
        <w:tc>
          <w:tcPr>
            <w:tcW w:w="1120" w:type="dxa"/>
            <w:shd w:val="clear" w:color="auto" w:fill="auto"/>
            <w:noWrap/>
            <w:vAlign w:val="center"/>
            <w:hideMark/>
          </w:tcPr>
          <w:p w:rsidR="00E66D62" w:rsidRPr="00E66D62" w:rsidRDefault="00E66D62" w:rsidP="005F28C9">
            <w:pPr>
              <w:spacing w:after="0" w:line="240" w:lineRule="auto"/>
              <w:jc w:val="right"/>
              <w:rPr>
                <w:rFonts w:ascii="Calibri" w:eastAsia="Times New Roman" w:hAnsi="Calibri" w:cs="Times New Roman"/>
                <w:b/>
                <w:bCs/>
                <w:sz w:val="20"/>
                <w:lang w:val="el-GR" w:eastAsia="el-GR"/>
              </w:rPr>
            </w:pPr>
            <w:r w:rsidRPr="00E66D62">
              <w:rPr>
                <w:rFonts w:ascii="Calibri" w:eastAsia="Times New Roman" w:hAnsi="Calibri" w:cs="Times New Roman"/>
                <w:b/>
                <w:bCs/>
                <w:sz w:val="20"/>
                <w:lang w:val="el-GR" w:eastAsia="el-GR"/>
              </w:rPr>
              <w:t>-395</w:t>
            </w:r>
          </w:p>
        </w:tc>
        <w:tc>
          <w:tcPr>
            <w:tcW w:w="1160"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
                <w:bCs/>
                <w:i/>
                <w:iCs/>
                <w:sz w:val="20"/>
                <w:lang w:val="el-GR" w:eastAsia="el-GR"/>
              </w:rPr>
            </w:pPr>
            <w:r w:rsidRPr="00E66D62">
              <w:rPr>
                <w:rFonts w:ascii="Calibri" w:eastAsia="Times New Roman" w:hAnsi="Calibri" w:cs="Times New Roman"/>
                <w:b/>
                <w:bCs/>
                <w:i/>
                <w:iCs/>
                <w:sz w:val="20"/>
                <w:lang w:val="el-GR" w:eastAsia="el-GR"/>
              </w:rPr>
              <w:t>-3,7%</w:t>
            </w:r>
          </w:p>
        </w:tc>
        <w:tc>
          <w:tcPr>
            <w:tcW w:w="923" w:type="dxa"/>
            <w:shd w:val="clear" w:color="auto" w:fill="auto"/>
            <w:noWrap/>
            <w:vAlign w:val="center"/>
            <w:hideMark/>
          </w:tcPr>
          <w:p w:rsidR="00E66D62" w:rsidRPr="00E66D62" w:rsidRDefault="00E66D62" w:rsidP="005F28C9">
            <w:pPr>
              <w:spacing w:after="0" w:line="240" w:lineRule="auto"/>
              <w:jc w:val="center"/>
              <w:rPr>
                <w:rFonts w:ascii="Calibri" w:eastAsia="Times New Roman" w:hAnsi="Calibri" w:cs="Times New Roman"/>
                <w:bCs/>
                <w:color w:val="000000"/>
                <w:sz w:val="20"/>
                <w:lang w:val="el-GR" w:eastAsia="el-GR"/>
              </w:rPr>
            </w:pPr>
            <w:r w:rsidRPr="00E66D62">
              <w:rPr>
                <w:rFonts w:ascii="Calibri" w:eastAsia="Times New Roman" w:hAnsi="Calibri" w:cs="Times New Roman"/>
                <w:bCs/>
                <w:color w:val="000000"/>
                <w:sz w:val="20"/>
                <w:lang w:val="el-GR" w:eastAsia="el-GR"/>
              </w:rPr>
              <w:t>16.525</w:t>
            </w:r>
          </w:p>
        </w:tc>
      </w:tr>
    </w:tbl>
    <w:p w:rsidR="00656549" w:rsidRPr="00422D30" w:rsidRDefault="00656549" w:rsidP="00422D30">
      <w:pPr>
        <w:spacing w:line="240" w:lineRule="auto"/>
        <w:jc w:val="center"/>
        <w:rPr>
          <w:sz w:val="10"/>
          <w:lang w:val="el-GR"/>
        </w:rPr>
      </w:pPr>
    </w:p>
    <w:p w:rsidR="000D7F08" w:rsidRDefault="00422D30" w:rsidP="000D7F08">
      <w:pPr>
        <w:jc w:val="center"/>
        <w:rPr>
          <w:lang w:val="el-GR"/>
        </w:rPr>
      </w:pPr>
      <w:r>
        <w:rPr>
          <w:noProof/>
          <w:lang w:val="el-GR" w:eastAsia="el-GR"/>
        </w:rPr>
        <w:drawing>
          <wp:inline distT="0" distB="0" distL="0" distR="0" wp14:anchorId="1E09DF70" wp14:editId="49FF543A">
            <wp:extent cx="6624000" cy="4536000"/>
            <wp:effectExtent l="0" t="0" r="24765" b="17145"/>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2D30" w:rsidRPr="00C810A3" w:rsidRDefault="00CF745C" w:rsidP="00C810A3">
      <w:pPr>
        <w:numPr>
          <w:ilvl w:val="0"/>
          <w:numId w:val="19"/>
        </w:numPr>
        <w:spacing w:before="100" w:beforeAutospacing="1" w:after="100" w:afterAutospacing="1" w:line="240" w:lineRule="auto"/>
        <w:jc w:val="both"/>
        <w:rPr>
          <w:lang w:val="el-GR"/>
        </w:rPr>
      </w:pPr>
      <w:r w:rsidRPr="00C810A3">
        <w:rPr>
          <w:rFonts w:ascii="Calibri" w:eastAsia="Times New Roman" w:hAnsi="Calibri"/>
          <w:color w:val="000000"/>
          <w:lang w:val="el-GR"/>
        </w:rPr>
        <w:t>Το Τμήμα Πληροφορικής του ΟΠΑ παρουσιάζει αύξηση 117 μορίων στη βάση εισαγωγής του, παρά τις αυξομειώσεις στη συγκεκριμένη ομάδα. Το Τμήμα παραμένει σταθερά το τρίτο πιο υψηλόβαθμο ανάμεσα σε δώδεκα αντίστοιχα Τμήματα, με μια τεράστια υπεροχή 6.200 μορίων από το πιο χαμηλόβαθμο Τμήμα της συγκεκριμένης ομάδας.</w:t>
      </w:r>
      <w:r w:rsidR="00422D30" w:rsidRPr="00C810A3">
        <w:rPr>
          <w:lang w:val="el-GR"/>
        </w:rPr>
        <w:br w:type="page"/>
      </w:r>
    </w:p>
    <w:p w:rsidR="003F5142" w:rsidRPr="00247421" w:rsidRDefault="003F5142" w:rsidP="00140421">
      <w:pPr>
        <w:pStyle w:val="Heading2"/>
        <w:jc w:val="center"/>
        <w:rPr>
          <w:rFonts w:asciiTheme="minorHAnsi" w:hAnsiTheme="minorHAnsi"/>
          <w:color w:val="auto"/>
        </w:rPr>
      </w:pPr>
      <w:bookmarkStart w:id="8" w:name="_Toc49758862"/>
      <w:r w:rsidRPr="00247421">
        <w:rPr>
          <w:rFonts w:asciiTheme="minorHAnsi" w:hAnsiTheme="minorHAnsi"/>
          <w:color w:val="auto"/>
        </w:rPr>
        <w:lastRenderedPageBreak/>
        <w:t xml:space="preserve">Τμήματα του ΟΠΑ χωρίς </w:t>
      </w:r>
      <w:r w:rsidR="004B5760" w:rsidRPr="00247421">
        <w:rPr>
          <w:rFonts w:asciiTheme="minorHAnsi" w:hAnsiTheme="minorHAnsi"/>
          <w:color w:val="auto"/>
        </w:rPr>
        <w:t>αντιστοίχιση</w:t>
      </w:r>
      <w:bookmarkEnd w:id="8"/>
    </w:p>
    <w:tbl>
      <w:tblPr>
        <w:tblW w:w="990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900"/>
        <w:gridCol w:w="960"/>
        <w:gridCol w:w="960"/>
        <w:gridCol w:w="1123"/>
        <w:gridCol w:w="1160"/>
        <w:gridCol w:w="923"/>
      </w:tblGrid>
      <w:tr w:rsidR="00BA25A1" w:rsidRPr="003D012F" w:rsidTr="00BA25A1">
        <w:trPr>
          <w:trHeight w:val="795"/>
        </w:trPr>
        <w:tc>
          <w:tcPr>
            <w:tcW w:w="2874"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ΟΝΟΜΑ ΤΜΗΜΑΤΟΣ / ΣΧΟΛΗΣ</w:t>
            </w:r>
          </w:p>
        </w:tc>
        <w:tc>
          <w:tcPr>
            <w:tcW w:w="1900" w:type="dxa"/>
            <w:shd w:val="clear" w:color="auto" w:fill="D9D9D9" w:themeFill="background1" w:themeFillShade="D9"/>
            <w:noWrap/>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ΙΔΡΥΜΑ</w:t>
            </w:r>
          </w:p>
        </w:tc>
        <w:tc>
          <w:tcPr>
            <w:tcW w:w="960"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ΒΑΣΕΙΣ</w:t>
            </w:r>
            <w:r w:rsidRPr="00E66D62">
              <w:rPr>
                <w:rFonts w:ascii="Calibri" w:eastAsia="Times New Roman" w:hAnsi="Calibri" w:cs="Times New Roman"/>
                <w:b/>
                <w:bCs/>
                <w:color w:val="000000"/>
                <w:sz w:val="20"/>
                <w:lang w:val="el-GR" w:eastAsia="el-GR"/>
              </w:rPr>
              <w:br/>
              <w:t>(2020)</w:t>
            </w:r>
          </w:p>
        </w:tc>
        <w:tc>
          <w:tcPr>
            <w:tcW w:w="960"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ΒΑΣΕΙΣ</w:t>
            </w:r>
            <w:r w:rsidRPr="00E66D62">
              <w:rPr>
                <w:rFonts w:ascii="Calibri" w:eastAsia="Times New Roman" w:hAnsi="Calibri" w:cs="Times New Roman"/>
                <w:b/>
                <w:bCs/>
                <w:color w:val="000000"/>
                <w:sz w:val="20"/>
                <w:lang w:val="el-GR" w:eastAsia="el-GR"/>
              </w:rPr>
              <w:br/>
              <w:t>(2019)</w:t>
            </w:r>
          </w:p>
        </w:tc>
        <w:tc>
          <w:tcPr>
            <w:tcW w:w="1123"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ΔΙΑΦΟΡΑ</w:t>
            </w:r>
            <w:r w:rsidRPr="00E66D62">
              <w:rPr>
                <w:rFonts w:ascii="Calibri" w:eastAsia="Times New Roman" w:hAnsi="Calibri" w:cs="Times New Roman"/>
                <w:b/>
                <w:bCs/>
                <w:color w:val="000000"/>
                <w:sz w:val="20"/>
                <w:lang w:val="el-GR" w:eastAsia="el-GR"/>
              </w:rPr>
              <w:br/>
              <w:t>(Μόρια)</w:t>
            </w:r>
          </w:p>
        </w:tc>
        <w:tc>
          <w:tcPr>
            <w:tcW w:w="1160"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ΔΙΑΦΟΡΑ</w:t>
            </w:r>
            <w:r w:rsidRPr="00E66D62">
              <w:rPr>
                <w:rFonts w:ascii="Calibri" w:eastAsia="Times New Roman" w:hAnsi="Calibri" w:cs="Times New Roman"/>
                <w:b/>
                <w:bCs/>
                <w:color w:val="000000"/>
                <w:sz w:val="20"/>
                <w:lang w:val="el-GR" w:eastAsia="el-GR"/>
              </w:rPr>
              <w:br/>
              <w:t>(%)</w:t>
            </w:r>
          </w:p>
        </w:tc>
        <w:tc>
          <w:tcPr>
            <w:tcW w:w="923" w:type="dxa"/>
            <w:shd w:val="clear" w:color="auto" w:fill="D9D9D9" w:themeFill="background1" w:themeFillShade="D9"/>
            <w:vAlign w:val="center"/>
            <w:hideMark/>
          </w:tcPr>
          <w:p w:rsidR="00BA25A1" w:rsidRPr="00E66D62" w:rsidRDefault="00BA25A1" w:rsidP="00F07C0E">
            <w:pPr>
              <w:spacing w:after="0" w:line="240" w:lineRule="auto"/>
              <w:jc w:val="center"/>
              <w:rPr>
                <w:rFonts w:ascii="Calibri" w:eastAsia="Times New Roman" w:hAnsi="Calibri" w:cs="Times New Roman"/>
                <w:b/>
                <w:bCs/>
                <w:color w:val="000000"/>
                <w:sz w:val="20"/>
                <w:lang w:val="el-GR" w:eastAsia="el-GR"/>
              </w:rPr>
            </w:pPr>
            <w:r w:rsidRPr="00E66D62">
              <w:rPr>
                <w:rFonts w:ascii="Calibri" w:eastAsia="Times New Roman" w:hAnsi="Calibri" w:cs="Times New Roman"/>
                <w:b/>
                <w:bCs/>
                <w:color w:val="000000"/>
                <w:sz w:val="20"/>
                <w:lang w:val="el-GR" w:eastAsia="el-GR"/>
              </w:rPr>
              <w:t>ΜΟΡΙΑ ΠΡΩΤΟΥ</w:t>
            </w:r>
          </w:p>
        </w:tc>
      </w:tr>
      <w:tr w:rsidR="00BA25A1" w:rsidRPr="003D012F" w:rsidTr="00BA25A1">
        <w:trPr>
          <w:trHeight w:val="641"/>
        </w:trPr>
        <w:tc>
          <w:tcPr>
            <w:tcW w:w="2874" w:type="dxa"/>
            <w:shd w:val="clear" w:color="auto" w:fill="auto"/>
            <w:vAlign w:val="center"/>
          </w:tcPr>
          <w:p w:rsidR="00BA25A1" w:rsidRPr="003D012F" w:rsidRDefault="00BA25A1" w:rsidP="00BA25A1">
            <w:pPr>
              <w:rPr>
                <w:rFonts w:ascii="Calibri" w:hAnsi="Calibri"/>
                <w:color w:val="000000"/>
                <w:sz w:val="20"/>
              </w:rPr>
            </w:pPr>
            <w:r w:rsidRPr="003D012F">
              <w:rPr>
                <w:rFonts w:ascii="Calibri" w:hAnsi="Calibri"/>
                <w:color w:val="000000"/>
                <w:sz w:val="20"/>
              </w:rPr>
              <w:t>ΔΙΟΙΚΗΤΙΚΗΣ ΕΠΙΣΤΗΜΗΣ ΚΑΙ ΤΕΧΝΟΛΟΓΙΑΣ</w:t>
            </w:r>
          </w:p>
        </w:tc>
        <w:tc>
          <w:tcPr>
            <w:tcW w:w="1900" w:type="dxa"/>
            <w:shd w:val="clear" w:color="auto" w:fill="auto"/>
            <w:noWrap/>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ΟΠΑ</w:t>
            </w:r>
          </w:p>
        </w:tc>
        <w:tc>
          <w:tcPr>
            <w:tcW w:w="960"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17.900</w:t>
            </w:r>
          </w:p>
        </w:tc>
        <w:tc>
          <w:tcPr>
            <w:tcW w:w="960" w:type="dxa"/>
            <w:shd w:val="clear" w:color="auto" w:fill="auto"/>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17.959</w:t>
            </w:r>
          </w:p>
        </w:tc>
        <w:tc>
          <w:tcPr>
            <w:tcW w:w="1123" w:type="dxa"/>
            <w:shd w:val="clear" w:color="auto" w:fill="auto"/>
            <w:vAlign w:val="center"/>
          </w:tcPr>
          <w:p w:rsidR="00BA25A1" w:rsidRPr="003D012F" w:rsidRDefault="00BA25A1" w:rsidP="00BA25A1">
            <w:pPr>
              <w:jc w:val="right"/>
              <w:rPr>
                <w:rFonts w:ascii="Calibri" w:hAnsi="Calibri"/>
                <w:b/>
                <w:bCs/>
                <w:sz w:val="20"/>
              </w:rPr>
            </w:pPr>
            <w:r w:rsidRPr="003D012F">
              <w:rPr>
                <w:rFonts w:ascii="Calibri" w:hAnsi="Calibri"/>
                <w:b/>
                <w:bCs/>
                <w:sz w:val="20"/>
              </w:rPr>
              <w:t>-59</w:t>
            </w:r>
          </w:p>
        </w:tc>
        <w:tc>
          <w:tcPr>
            <w:tcW w:w="1160" w:type="dxa"/>
            <w:shd w:val="clear" w:color="auto" w:fill="auto"/>
            <w:vAlign w:val="center"/>
          </w:tcPr>
          <w:p w:rsidR="00BA25A1" w:rsidRPr="003D012F" w:rsidRDefault="00BA25A1" w:rsidP="00BA25A1">
            <w:pPr>
              <w:jc w:val="center"/>
              <w:rPr>
                <w:rFonts w:ascii="Calibri" w:hAnsi="Calibri"/>
                <w:b/>
                <w:bCs/>
                <w:i/>
                <w:iCs/>
                <w:sz w:val="20"/>
              </w:rPr>
            </w:pPr>
            <w:r w:rsidRPr="003D012F">
              <w:rPr>
                <w:rFonts w:ascii="Calibri" w:hAnsi="Calibri"/>
                <w:b/>
                <w:bCs/>
                <w:i/>
                <w:iCs/>
                <w:sz w:val="20"/>
              </w:rPr>
              <w:t>-0,3%</w:t>
            </w:r>
          </w:p>
        </w:tc>
        <w:tc>
          <w:tcPr>
            <w:tcW w:w="923"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19.300</w:t>
            </w:r>
          </w:p>
        </w:tc>
      </w:tr>
      <w:tr w:rsidR="00BA25A1" w:rsidRPr="003D012F" w:rsidTr="00BA25A1">
        <w:trPr>
          <w:trHeight w:val="795"/>
        </w:trPr>
        <w:tc>
          <w:tcPr>
            <w:tcW w:w="2874" w:type="dxa"/>
            <w:shd w:val="clear" w:color="auto" w:fill="auto"/>
            <w:vAlign w:val="center"/>
          </w:tcPr>
          <w:p w:rsidR="00BA25A1" w:rsidRPr="003D012F" w:rsidRDefault="00BA25A1" w:rsidP="00BA25A1">
            <w:pPr>
              <w:rPr>
                <w:rFonts w:ascii="Calibri" w:hAnsi="Calibri"/>
                <w:color w:val="000000"/>
                <w:sz w:val="20"/>
              </w:rPr>
            </w:pPr>
            <w:r w:rsidRPr="003D012F">
              <w:rPr>
                <w:rFonts w:ascii="Calibri" w:hAnsi="Calibri"/>
                <w:color w:val="000000"/>
                <w:sz w:val="20"/>
              </w:rPr>
              <w:t>ΜΑΡΚΕΤΙΝΓΚ ΚΑΙ ΕΠΙΚΟΙΝΩΝΙΑΣ</w:t>
            </w:r>
          </w:p>
        </w:tc>
        <w:tc>
          <w:tcPr>
            <w:tcW w:w="1900" w:type="dxa"/>
            <w:shd w:val="clear" w:color="auto" w:fill="auto"/>
            <w:noWrap/>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ΟΠΑ</w:t>
            </w:r>
          </w:p>
        </w:tc>
        <w:tc>
          <w:tcPr>
            <w:tcW w:w="960"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15.000</w:t>
            </w:r>
          </w:p>
        </w:tc>
        <w:tc>
          <w:tcPr>
            <w:tcW w:w="960" w:type="dxa"/>
            <w:shd w:val="clear" w:color="auto" w:fill="auto"/>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14.458</w:t>
            </w:r>
          </w:p>
        </w:tc>
        <w:tc>
          <w:tcPr>
            <w:tcW w:w="1123" w:type="dxa"/>
            <w:shd w:val="clear" w:color="auto" w:fill="auto"/>
            <w:vAlign w:val="center"/>
          </w:tcPr>
          <w:p w:rsidR="00BA25A1" w:rsidRPr="003D012F" w:rsidRDefault="00BA25A1" w:rsidP="00BA25A1">
            <w:pPr>
              <w:jc w:val="right"/>
              <w:rPr>
                <w:rFonts w:ascii="Calibri" w:hAnsi="Calibri"/>
                <w:b/>
                <w:bCs/>
                <w:color w:val="000000"/>
                <w:sz w:val="20"/>
              </w:rPr>
            </w:pPr>
            <w:r w:rsidRPr="003D012F">
              <w:rPr>
                <w:rFonts w:ascii="Calibri" w:hAnsi="Calibri"/>
                <w:b/>
                <w:bCs/>
                <w:color w:val="000000"/>
                <w:sz w:val="20"/>
              </w:rPr>
              <w:t>542</w:t>
            </w:r>
          </w:p>
        </w:tc>
        <w:tc>
          <w:tcPr>
            <w:tcW w:w="1160" w:type="dxa"/>
            <w:shd w:val="clear" w:color="auto" w:fill="auto"/>
            <w:vAlign w:val="center"/>
          </w:tcPr>
          <w:p w:rsidR="00BA25A1" w:rsidRPr="003D012F" w:rsidRDefault="00BA25A1" w:rsidP="00BA25A1">
            <w:pPr>
              <w:jc w:val="center"/>
              <w:rPr>
                <w:rFonts w:ascii="Calibri" w:hAnsi="Calibri"/>
                <w:b/>
                <w:bCs/>
                <w:i/>
                <w:iCs/>
                <w:color w:val="000000"/>
                <w:sz w:val="20"/>
              </w:rPr>
            </w:pPr>
            <w:r w:rsidRPr="003D012F">
              <w:rPr>
                <w:rFonts w:ascii="Calibri" w:hAnsi="Calibri"/>
                <w:b/>
                <w:bCs/>
                <w:i/>
                <w:iCs/>
                <w:color w:val="000000"/>
                <w:sz w:val="20"/>
              </w:rPr>
              <w:t>3,7%</w:t>
            </w:r>
          </w:p>
        </w:tc>
        <w:tc>
          <w:tcPr>
            <w:tcW w:w="923"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17.825</w:t>
            </w:r>
          </w:p>
        </w:tc>
      </w:tr>
      <w:tr w:rsidR="00BA25A1" w:rsidRPr="003D012F" w:rsidTr="00BA25A1">
        <w:trPr>
          <w:trHeight w:val="795"/>
        </w:trPr>
        <w:tc>
          <w:tcPr>
            <w:tcW w:w="2874" w:type="dxa"/>
            <w:shd w:val="clear" w:color="auto" w:fill="auto"/>
            <w:vAlign w:val="center"/>
          </w:tcPr>
          <w:p w:rsidR="00BA25A1" w:rsidRPr="003D012F" w:rsidRDefault="00BA25A1" w:rsidP="00BA25A1">
            <w:pPr>
              <w:rPr>
                <w:rFonts w:ascii="Calibri" w:hAnsi="Calibri"/>
                <w:color w:val="000000"/>
                <w:sz w:val="20"/>
              </w:rPr>
            </w:pPr>
            <w:r w:rsidRPr="003D012F">
              <w:rPr>
                <w:rFonts w:ascii="Calibri" w:hAnsi="Calibri"/>
                <w:color w:val="000000"/>
                <w:sz w:val="20"/>
              </w:rPr>
              <w:t xml:space="preserve">ΣΤΑΤΙΣΤΙΚΗΣ </w:t>
            </w:r>
          </w:p>
        </w:tc>
        <w:tc>
          <w:tcPr>
            <w:tcW w:w="1900" w:type="dxa"/>
            <w:shd w:val="clear" w:color="auto" w:fill="auto"/>
            <w:noWrap/>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ΟΠΑ</w:t>
            </w:r>
          </w:p>
        </w:tc>
        <w:tc>
          <w:tcPr>
            <w:tcW w:w="960"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13.425</w:t>
            </w:r>
          </w:p>
        </w:tc>
        <w:tc>
          <w:tcPr>
            <w:tcW w:w="960" w:type="dxa"/>
            <w:shd w:val="clear" w:color="auto" w:fill="auto"/>
            <w:vAlign w:val="center"/>
          </w:tcPr>
          <w:p w:rsidR="00BA25A1" w:rsidRPr="003D012F" w:rsidRDefault="00BA25A1" w:rsidP="00BA25A1">
            <w:pPr>
              <w:jc w:val="center"/>
              <w:rPr>
                <w:rFonts w:ascii="Calibri" w:hAnsi="Calibri"/>
                <w:color w:val="000000"/>
                <w:sz w:val="20"/>
              </w:rPr>
            </w:pPr>
            <w:r w:rsidRPr="003D012F">
              <w:rPr>
                <w:rFonts w:ascii="Calibri" w:hAnsi="Calibri"/>
                <w:color w:val="000000"/>
                <w:sz w:val="20"/>
              </w:rPr>
              <w:t>13.337</w:t>
            </w:r>
          </w:p>
        </w:tc>
        <w:tc>
          <w:tcPr>
            <w:tcW w:w="1123" w:type="dxa"/>
            <w:shd w:val="clear" w:color="auto" w:fill="auto"/>
            <w:vAlign w:val="center"/>
          </w:tcPr>
          <w:p w:rsidR="00BA25A1" w:rsidRPr="003D012F" w:rsidRDefault="00BA25A1" w:rsidP="00BA25A1">
            <w:pPr>
              <w:jc w:val="right"/>
              <w:rPr>
                <w:rFonts w:ascii="Calibri" w:hAnsi="Calibri"/>
                <w:b/>
                <w:bCs/>
                <w:color w:val="000000"/>
                <w:sz w:val="20"/>
              </w:rPr>
            </w:pPr>
            <w:r w:rsidRPr="003D012F">
              <w:rPr>
                <w:rFonts w:ascii="Calibri" w:hAnsi="Calibri"/>
                <w:b/>
                <w:bCs/>
                <w:color w:val="000000"/>
                <w:sz w:val="20"/>
              </w:rPr>
              <w:t>88</w:t>
            </w:r>
          </w:p>
        </w:tc>
        <w:tc>
          <w:tcPr>
            <w:tcW w:w="1160" w:type="dxa"/>
            <w:shd w:val="clear" w:color="auto" w:fill="auto"/>
            <w:vAlign w:val="center"/>
          </w:tcPr>
          <w:p w:rsidR="00BA25A1" w:rsidRPr="003D012F" w:rsidRDefault="00BA25A1" w:rsidP="00BA25A1">
            <w:pPr>
              <w:jc w:val="center"/>
              <w:rPr>
                <w:rFonts w:ascii="Calibri" w:hAnsi="Calibri"/>
                <w:b/>
                <w:bCs/>
                <w:i/>
                <w:iCs/>
                <w:color w:val="000000"/>
                <w:sz w:val="20"/>
              </w:rPr>
            </w:pPr>
            <w:r w:rsidRPr="003D012F">
              <w:rPr>
                <w:rFonts w:ascii="Calibri" w:hAnsi="Calibri"/>
                <w:b/>
                <w:bCs/>
                <w:i/>
                <w:iCs/>
                <w:color w:val="000000"/>
                <w:sz w:val="20"/>
              </w:rPr>
              <w:t>0,7%</w:t>
            </w:r>
          </w:p>
        </w:tc>
        <w:tc>
          <w:tcPr>
            <w:tcW w:w="923" w:type="dxa"/>
            <w:shd w:val="clear" w:color="auto" w:fill="auto"/>
            <w:vAlign w:val="center"/>
          </w:tcPr>
          <w:p w:rsidR="00BA25A1" w:rsidRPr="003D012F" w:rsidRDefault="00BA25A1" w:rsidP="00BA25A1">
            <w:pPr>
              <w:jc w:val="center"/>
              <w:rPr>
                <w:rFonts w:ascii="Calibri" w:hAnsi="Calibri"/>
                <w:b/>
                <w:bCs/>
                <w:color w:val="000000"/>
                <w:sz w:val="20"/>
              </w:rPr>
            </w:pPr>
            <w:r w:rsidRPr="003D012F">
              <w:rPr>
                <w:rFonts w:ascii="Calibri" w:hAnsi="Calibri"/>
                <w:b/>
                <w:bCs/>
                <w:color w:val="000000"/>
                <w:sz w:val="20"/>
              </w:rPr>
              <w:t>18.525</w:t>
            </w:r>
          </w:p>
        </w:tc>
      </w:tr>
    </w:tbl>
    <w:p w:rsidR="003F5142" w:rsidRDefault="003F5142" w:rsidP="003F5142">
      <w:pPr>
        <w:rPr>
          <w:lang w:val="el-GR"/>
        </w:rPr>
      </w:pPr>
    </w:p>
    <w:p w:rsidR="00B3518B" w:rsidRDefault="004A3221" w:rsidP="00B3518B">
      <w:pPr>
        <w:jc w:val="center"/>
      </w:pPr>
      <w:r>
        <w:rPr>
          <w:noProof/>
          <w:lang w:val="el-GR" w:eastAsia="el-GR"/>
        </w:rPr>
        <w:drawing>
          <wp:inline distT="0" distB="0" distL="0" distR="0" wp14:anchorId="5F3F0779" wp14:editId="0BC1244C">
            <wp:extent cx="5580000" cy="3780000"/>
            <wp:effectExtent l="0" t="0" r="20955" b="1143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409D" w:rsidRPr="008A409D" w:rsidRDefault="008A409D" w:rsidP="008A409D">
      <w:pPr>
        <w:numPr>
          <w:ilvl w:val="0"/>
          <w:numId w:val="20"/>
        </w:numPr>
        <w:spacing w:before="100" w:beforeAutospacing="1" w:after="100" w:afterAutospacing="1" w:line="240" w:lineRule="auto"/>
        <w:jc w:val="both"/>
        <w:rPr>
          <w:rFonts w:ascii="Calibri" w:eastAsia="Times New Roman" w:hAnsi="Calibri"/>
          <w:color w:val="000000"/>
          <w:lang w:val="el-GR"/>
        </w:rPr>
      </w:pPr>
      <w:r w:rsidRPr="008A409D">
        <w:rPr>
          <w:rFonts w:ascii="Calibri" w:eastAsia="Times New Roman" w:hAnsi="Calibri"/>
          <w:color w:val="000000"/>
          <w:lang w:val="el-GR"/>
        </w:rPr>
        <w:t>Το Τμήμα Διοικητικής Επιστήμης &amp;</w:t>
      </w:r>
      <w:r w:rsidR="009307AA">
        <w:rPr>
          <w:rFonts w:ascii="Calibri" w:eastAsia="Times New Roman" w:hAnsi="Calibri"/>
          <w:color w:val="000000"/>
          <w:lang w:val="el-GR"/>
        </w:rPr>
        <w:t xml:space="preserve"> Τεχνολογίας</w:t>
      </w:r>
      <w:r w:rsidR="009307AA" w:rsidRPr="009307AA">
        <w:rPr>
          <w:rFonts w:ascii="Calibri" w:eastAsia="Times New Roman" w:hAnsi="Calibri"/>
          <w:color w:val="000000"/>
          <w:lang w:val="el-GR"/>
        </w:rPr>
        <w:t xml:space="preserve"> </w:t>
      </w:r>
      <w:r w:rsidRPr="008A409D">
        <w:rPr>
          <w:rFonts w:ascii="Calibri" w:eastAsia="Times New Roman" w:hAnsi="Calibri"/>
          <w:color w:val="000000"/>
          <w:lang w:val="el-GR"/>
        </w:rPr>
        <w:t xml:space="preserve">παραμένει το Τμήμα με την υψηλότερη βάση </w:t>
      </w:r>
      <w:r>
        <w:rPr>
          <w:rFonts w:ascii="Calibri" w:eastAsia="Times New Roman" w:hAnsi="Calibri"/>
          <w:color w:val="000000"/>
          <w:lang w:val="el-GR"/>
        </w:rPr>
        <w:t xml:space="preserve">εισαγωγής </w:t>
      </w:r>
      <w:r w:rsidRPr="008A409D">
        <w:rPr>
          <w:rFonts w:ascii="Calibri" w:eastAsia="Times New Roman" w:hAnsi="Calibri"/>
          <w:color w:val="000000"/>
          <w:lang w:val="el-GR"/>
        </w:rPr>
        <w:t>και τον πιο υψηλόβαθμο εισαχθέντα</w:t>
      </w:r>
      <w:r>
        <w:rPr>
          <w:rFonts w:ascii="Calibri" w:eastAsia="Times New Roman" w:hAnsi="Calibri"/>
          <w:color w:val="000000"/>
          <w:lang w:val="el-GR"/>
        </w:rPr>
        <w:t xml:space="preserve"> στο ΟΠΑ</w:t>
      </w:r>
      <w:r w:rsidRPr="008A409D">
        <w:rPr>
          <w:rFonts w:ascii="Calibri" w:eastAsia="Times New Roman" w:hAnsi="Calibri"/>
          <w:color w:val="000000"/>
          <w:lang w:val="el-GR"/>
        </w:rPr>
        <w:t>.</w:t>
      </w:r>
      <w:r>
        <w:rPr>
          <w:rFonts w:ascii="Calibri" w:eastAsia="Times New Roman" w:hAnsi="Calibri"/>
          <w:color w:val="000000"/>
        </w:rPr>
        <w:t> </w:t>
      </w:r>
    </w:p>
    <w:p w:rsidR="008A409D" w:rsidRPr="008A409D" w:rsidRDefault="008A409D" w:rsidP="008A409D">
      <w:pPr>
        <w:numPr>
          <w:ilvl w:val="0"/>
          <w:numId w:val="20"/>
        </w:numPr>
        <w:spacing w:before="100" w:beforeAutospacing="1" w:after="100" w:afterAutospacing="1" w:line="240" w:lineRule="auto"/>
        <w:jc w:val="both"/>
        <w:rPr>
          <w:rFonts w:ascii="Calibri" w:eastAsia="Times New Roman" w:hAnsi="Calibri"/>
          <w:color w:val="000000"/>
          <w:lang w:val="el-GR"/>
        </w:rPr>
      </w:pPr>
      <w:r w:rsidRPr="008A409D">
        <w:rPr>
          <w:rFonts w:ascii="Calibri" w:eastAsia="Times New Roman" w:hAnsi="Calibri"/>
          <w:color w:val="000000"/>
          <w:lang w:val="el-GR"/>
        </w:rPr>
        <w:t xml:space="preserve">Το Τμήμα Μάρκετινγκ και Επικοινωνίας, σημειώνει εντυπωσιακή αύξηση 542 μορίων στη βάση εισαγωγής του, συνεχίζοντας την ανοδική του πορεία. </w:t>
      </w:r>
      <w:r>
        <w:rPr>
          <w:rFonts w:ascii="Calibri" w:eastAsia="Times New Roman" w:hAnsi="Calibri"/>
          <w:color w:val="000000"/>
        </w:rPr>
        <w:t> </w:t>
      </w:r>
    </w:p>
    <w:p w:rsidR="008A409D" w:rsidRPr="008A409D" w:rsidRDefault="008A409D" w:rsidP="008A409D">
      <w:pPr>
        <w:numPr>
          <w:ilvl w:val="0"/>
          <w:numId w:val="20"/>
        </w:numPr>
        <w:spacing w:before="100" w:beforeAutospacing="1" w:after="100" w:afterAutospacing="1" w:line="240" w:lineRule="auto"/>
        <w:jc w:val="both"/>
        <w:rPr>
          <w:rFonts w:ascii="Calibri" w:eastAsia="Times New Roman" w:hAnsi="Calibri"/>
          <w:color w:val="000000"/>
          <w:lang w:val="el-GR"/>
        </w:rPr>
      </w:pPr>
      <w:r w:rsidRPr="008A409D">
        <w:rPr>
          <w:rFonts w:ascii="Calibri" w:eastAsia="Times New Roman" w:hAnsi="Calibri"/>
          <w:color w:val="000000"/>
          <w:lang w:val="el-GR"/>
        </w:rPr>
        <w:t xml:space="preserve">Το Τμήμα Στατιστικής επιδεικνύει άνοδο στη βάση εισαγωγής του κατά 88 μόρια και τον πρώτο εισαχθέντα στα 18.525 μόρια. </w:t>
      </w:r>
      <w:r>
        <w:rPr>
          <w:rFonts w:ascii="Calibri" w:eastAsia="Times New Roman" w:hAnsi="Calibri"/>
          <w:color w:val="000000"/>
        </w:rPr>
        <w:t> </w:t>
      </w:r>
    </w:p>
    <w:p w:rsidR="003B6B59" w:rsidRPr="003B6B59" w:rsidRDefault="003B6B59" w:rsidP="003F5142">
      <w:pPr>
        <w:rPr>
          <w:lang w:val="el-GR"/>
        </w:rPr>
      </w:pPr>
    </w:p>
    <w:p w:rsidR="0011621E" w:rsidRPr="00B40FCE" w:rsidRDefault="0011621E" w:rsidP="003F5142">
      <w:pPr>
        <w:rPr>
          <w:lang w:val="el-GR"/>
        </w:rPr>
      </w:pPr>
    </w:p>
    <w:p w:rsidR="0011621E" w:rsidRPr="00B40FCE" w:rsidRDefault="0011621E" w:rsidP="003F5142">
      <w:pPr>
        <w:rPr>
          <w:lang w:val="el-GR"/>
        </w:rPr>
      </w:pPr>
    </w:p>
    <w:p w:rsidR="0011621E" w:rsidRPr="00B40FCE" w:rsidRDefault="0011621E">
      <w:pPr>
        <w:rPr>
          <w:lang w:val="el-GR"/>
        </w:rPr>
      </w:pPr>
      <w:r w:rsidRPr="00B40FCE">
        <w:rPr>
          <w:lang w:val="el-GR"/>
        </w:rPr>
        <w:br w:type="page"/>
      </w:r>
    </w:p>
    <w:p w:rsidR="00B35A94" w:rsidRDefault="000C4B75" w:rsidP="00D16DB4">
      <w:pPr>
        <w:pStyle w:val="Heading2"/>
        <w:jc w:val="center"/>
        <w:rPr>
          <w:rFonts w:asciiTheme="minorHAnsi" w:hAnsiTheme="minorHAnsi"/>
          <w:color w:val="auto"/>
        </w:rPr>
      </w:pPr>
      <w:bookmarkStart w:id="9" w:name="_Toc491675222"/>
      <w:bookmarkStart w:id="10" w:name="_Toc49758863"/>
      <w:r w:rsidRPr="00247421">
        <w:rPr>
          <w:rFonts w:asciiTheme="minorHAnsi" w:hAnsiTheme="minorHAnsi"/>
          <w:color w:val="auto"/>
        </w:rPr>
        <w:lastRenderedPageBreak/>
        <w:t>Διαχρονική Ε</w:t>
      </w:r>
      <w:r w:rsidR="003F5142" w:rsidRPr="00247421">
        <w:rPr>
          <w:rFonts w:asciiTheme="minorHAnsi" w:hAnsiTheme="minorHAnsi"/>
          <w:color w:val="auto"/>
        </w:rPr>
        <w:t xml:space="preserve">ξέλιξη Βάσεων Εισαγωγής </w:t>
      </w:r>
      <w:bookmarkEnd w:id="9"/>
      <w:r w:rsidR="001A21E7" w:rsidRPr="00247421">
        <w:rPr>
          <w:rFonts w:asciiTheme="minorHAnsi" w:hAnsiTheme="minorHAnsi"/>
          <w:color w:val="auto"/>
        </w:rPr>
        <w:t xml:space="preserve">στα Τμήματα του ΟΠΑ και σε </w:t>
      </w:r>
      <w:r w:rsidRPr="00247421">
        <w:rPr>
          <w:rFonts w:asciiTheme="minorHAnsi" w:hAnsiTheme="minorHAnsi"/>
          <w:color w:val="auto"/>
        </w:rPr>
        <w:t>Α</w:t>
      </w:r>
      <w:r w:rsidR="001A21E7" w:rsidRPr="00247421">
        <w:rPr>
          <w:rFonts w:asciiTheme="minorHAnsi" w:hAnsiTheme="minorHAnsi"/>
          <w:color w:val="auto"/>
        </w:rPr>
        <w:t>ντίστοιχα Τμήματα άλλων ΑΕΙ</w:t>
      </w:r>
      <w:bookmarkEnd w:id="10"/>
    </w:p>
    <w:p w:rsidR="008A409D" w:rsidRPr="008A409D" w:rsidRDefault="008A409D" w:rsidP="008A409D">
      <w:pPr>
        <w:rPr>
          <w:lang w:val="el-GR"/>
        </w:rPr>
      </w:pPr>
    </w:p>
    <w:p w:rsidR="000646D3" w:rsidRPr="00110DCD" w:rsidRDefault="002664E8" w:rsidP="001A21E7">
      <w:pPr>
        <w:jc w:val="center"/>
        <w:rPr>
          <w:lang w:val="el-GR"/>
        </w:rPr>
      </w:pPr>
      <w:r>
        <w:rPr>
          <w:noProof/>
          <w:lang w:val="el-GR" w:eastAsia="el-GR"/>
        </w:rPr>
        <w:drawing>
          <wp:inline distT="0" distB="0" distL="0" distR="0" wp14:anchorId="34BE375F" wp14:editId="2BAF92E3">
            <wp:extent cx="6300000" cy="6840000"/>
            <wp:effectExtent l="0" t="0" r="24765" b="18415"/>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21E7" w:rsidRPr="003B2382" w:rsidRDefault="001A21E7" w:rsidP="001A21E7">
      <w:pPr>
        <w:jc w:val="center"/>
        <w:rPr>
          <w:lang w:val="el-GR"/>
        </w:rPr>
      </w:pPr>
    </w:p>
    <w:p w:rsidR="001A21E7" w:rsidRDefault="002664E8" w:rsidP="001A21E7">
      <w:pPr>
        <w:jc w:val="center"/>
      </w:pPr>
      <w:r>
        <w:rPr>
          <w:noProof/>
          <w:lang w:val="el-GR" w:eastAsia="el-GR"/>
        </w:rPr>
        <w:lastRenderedPageBreak/>
        <w:drawing>
          <wp:inline distT="0" distB="0" distL="0" distR="0" wp14:anchorId="44DBA1E9" wp14:editId="414278C0">
            <wp:extent cx="6300000" cy="7920000"/>
            <wp:effectExtent l="0" t="0" r="24765" b="2413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64E8" w:rsidRDefault="002664E8" w:rsidP="001A21E7">
      <w:pPr>
        <w:jc w:val="center"/>
      </w:pPr>
    </w:p>
    <w:p w:rsidR="002664E8" w:rsidRDefault="002664E8" w:rsidP="001A21E7">
      <w:pPr>
        <w:jc w:val="center"/>
      </w:pPr>
      <w:r>
        <w:rPr>
          <w:noProof/>
          <w:lang w:val="el-GR" w:eastAsia="el-GR"/>
        </w:rPr>
        <w:lastRenderedPageBreak/>
        <w:drawing>
          <wp:inline distT="0" distB="0" distL="0" distR="0" wp14:anchorId="4CD6FDEB" wp14:editId="6C1DD154">
            <wp:extent cx="6300000" cy="6840000"/>
            <wp:effectExtent l="0" t="0" r="24765" b="18415"/>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64E8" w:rsidRDefault="002664E8" w:rsidP="001A21E7">
      <w:pPr>
        <w:jc w:val="center"/>
      </w:pPr>
    </w:p>
    <w:p w:rsidR="002664E8" w:rsidRPr="002664E8" w:rsidRDefault="002664E8" w:rsidP="001A21E7">
      <w:pPr>
        <w:jc w:val="center"/>
      </w:pPr>
    </w:p>
    <w:p w:rsidR="001A21E7" w:rsidRPr="003B2382" w:rsidRDefault="001A21E7" w:rsidP="001A21E7">
      <w:pPr>
        <w:jc w:val="center"/>
        <w:rPr>
          <w:lang w:val="el-GR"/>
        </w:rPr>
      </w:pPr>
    </w:p>
    <w:p w:rsidR="001A21E7" w:rsidRPr="003B2382" w:rsidRDefault="001A21E7" w:rsidP="001A21E7">
      <w:pPr>
        <w:jc w:val="center"/>
        <w:rPr>
          <w:lang w:val="el-GR"/>
        </w:rPr>
      </w:pPr>
    </w:p>
    <w:p w:rsidR="001A21E7" w:rsidRDefault="001A21E7" w:rsidP="001A21E7">
      <w:pPr>
        <w:jc w:val="center"/>
      </w:pPr>
    </w:p>
    <w:p w:rsidR="0043176D" w:rsidRPr="0043176D" w:rsidRDefault="0043176D" w:rsidP="001A21E7">
      <w:pPr>
        <w:jc w:val="center"/>
      </w:pPr>
    </w:p>
    <w:p w:rsidR="000646D3" w:rsidRPr="003B33D5" w:rsidRDefault="000646D3" w:rsidP="00B35A94">
      <w:pPr>
        <w:jc w:val="center"/>
        <w:rPr>
          <w:lang w:val="el-GR"/>
        </w:rPr>
      </w:pPr>
    </w:p>
    <w:p w:rsidR="000646D3" w:rsidRPr="003B33D5" w:rsidRDefault="000646D3" w:rsidP="00B35A94">
      <w:pPr>
        <w:jc w:val="center"/>
        <w:rPr>
          <w:lang w:val="el-GR"/>
        </w:rPr>
      </w:pPr>
    </w:p>
    <w:p w:rsidR="000646D3" w:rsidRPr="003B33D5" w:rsidRDefault="000646D3" w:rsidP="00B35A94">
      <w:pPr>
        <w:jc w:val="center"/>
        <w:rPr>
          <w:lang w:val="el-GR"/>
        </w:rPr>
      </w:pPr>
    </w:p>
    <w:p w:rsidR="000646D3" w:rsidRPr="003B33D5" w:rsidRDefault="000646D3" w:rsidP="00B35A94">
      <w:pPr>
        <w:jc w:val="center"/>
        <w:rPr>
          <w:lang w:val="el-GR"/>
        </w:rPr>
      </w:pPr>
    </w:p>
    <w:p w:rsidR="000646D3" w:rsidRPr="003B33D5" w:rsidRDefault="0043176D" w:rsidP="00B35A94">
      <w:pPr>
        <w:jc w:val="center"/>
        <w:rPr>
          <w:lang w:val="el-GR"/>
        </w:rPr>
      </w:pPr>
      <w:r>
        <w:rPr>
          <w:noProof/>
          <w:lang w:val="el-GR" w:eastAsia="el-GR"/>
        </w:rPr>
        <w:drawing>
          <wp:inline distT="0" distB="0" distL="0" distR="0" wp14:anchorId="04E56C7A" wp14:editId="5C06963E">
            <wp:extent cx="6300000" cy="6840000"/>
            <wp:effectExtent l="0" t="0" r="24765" b="18415"/>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46D3" w:rsidRPr="003B33D5" w:rsidRDefault="000646D3" w:rsidP="00B35A94">
      <w:pPr>
        <w:jc w:val="center"/>
        <w:rPr>
          <w:lang w:val="el-GR"/>
        </w:rPr>
      </w:pPr>
    </w:p>
    <w:p w:rsidR="00720771" w:rsidRPr="003B33D5" w:rsidRDefault="00720771" w:rsidP="00B35A94">
      <w:pPr>
        <w:jc w:val="center"/>
        <w:rPr>
          <w:lang w:val="el-GR"/>
        </w:rPr>
      </w:pPr>
    </w:p>
    <w:p w:rsidR="00720771" w:rsidRPr="003B2382" w:rsidRDefault="00720771" w:rsidP="00B35A94">
      <w:pPr>
        <w:jc w:val="center"/>
        <w:rPr>
          <w:lang w:val="el-GR"/>
        </w:rPr>
      </w:pPr>
    </w:p>
    <w:p w:rsidR="001A21E7" w:rsidRPr="003B2382" w:rsidRDefault="001A21E7" w:rsidP="00B35A94">
      <w:pPr>
        <w:jc w:val="center"/>
        <w:rPr>
          <w:lang w:val="el-GR"/>
        </w:rPr>
      </w:pPr>
    </w:p>
    <w:p w:rsidR="001A21E7" w:rsidRPr="003B2382" w:rsidRDefault="001A21E7" w:rsidP="00B35A94">
      <w:pPr>
        <w:jc w:val="center"/>
        <w:rPr>
          <w:lang w:val="el-GR"/>
        </w:rPr>
      </w:pPr>
    </w:p>
    <w:p w:rsidR="001A21E7" w:rsidRDefault="001A21E7" w:rsidP="00B35A94">
      <w:pPr>
        <w:jc w:val="center"/>
      </w:pPr>
    </w:p>
    <w:p w:rsidR="00CF20C8" w:rsidRDefault="00CF20C8" w:rsidP="00B35A94">
      <w:pPr>
        <w:jc w:val="center"/>
      </w:pPr>
    </w:p>
    <w:p w:rsidR="00CF20C8" w:rsidRDefault="00CF20C8" w:rsidP="00B35A94">
      <w:pPr>
        <w:jc w:val="center"/>
      </w:pPr>
    </w:p>
    <w:p w:rsidR="00CF20C8" w:rsidRDefault="00CF20C8" w:rsidP="00B35A94">
      <w:pPr>
        <w:jc w:val="center"/>
      </w:pPr>
      <w:r>
        <w:rPr>
          <w:noProof/>
          <w:lang w:val="el-GR" w:eastAsia="el-GR"/>
        </w:rPr>
        <w:lastRenderedPageBreak/>
        <w:drawing>
          <wp:inline distT="0" distB="0" distL="0" distR="0" wp14:anchorId="1D02BDAD" wp14:editId="3C6AFD45">
            <wp:extent cx="6120000" cy="2880000"/>
            <wp:effectExtent l="0" t="0" r="14605" b="15875"/>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20C8" w:rsidRPr="00655CF0" w:rsidRDefault="00CF20C8" w:rsidP="00655CF0">
      <w:pPr>
        <w:spacing w:line="240" w:lineRule="auto"/>
        <w:jc w:val="center"/>
        <w:rPr>
          <w:sz w:val="12"/>
          <w:szCs w:val="16"/>
        </w:rPr>
      </w:pPr>
    </w:p>
    <w:p w:rsidR="00CF20C8" w:rsidRDefault="00CF20C8" w:rsidP="00B35A94">
      <w:pPr>
        <w:jc w:val="center"/>
      </w:pPr>
      <w:r>
        <w:rPr>
          <w:noProof/>
          <w:lang w:val="el-GR" w:eastAsia="el-GR"/>
        </w:rPr>
        <w:drawing>
          <wp:inline distT="0" distB="0" distL="0" distR="0" wp14:anchorId="2443C76A" wp14:editId="76FCFFC7">
            <wp:extent cx="6120000" cy="2880000"/>
            <wp:effectExtent l="0" t="0" r="14605" b="15875"/>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20C8" w:rsidRPr="00655CF0" w:rsidRDefault="00CF20C8" w:rsidP="00655CF0">
      <w:pPr>
        <w:spacing w:line="240" w:lineRule="auto"/>
        <w:jc w:val="center"/>
        <w:rPr>
          <w:sz w:val="12"/>
          <w:szCs w:val="16"/>
        </w:rPr>
      </w:pPr>
    </w:p>
    <w:p w:rsidR="00CF20C8" w:rsidRPr="00CF20C8" w:rsidRDefault="00CF20C8" w:rsidP="00B35A94">
      <w:pPr>
        <w:jc w:val="center"/>
      </w:pPr>
      <w:r>
        <w:rPr>
          <w:noProof/>
          <w:lang w:val="el-GR" w:eastAsia="el-GR"/>
        </w:rPr>
        <w:drawing>
          <wp:inline distT="0" distB="0" distL="0" distR="0" wp14:anchorId="5B8830B2" wp14:editId="50C1D19E">
            <wp:extent cx="6120000" cy="2880000"/>
            <wp:effectExtent l="0" t="0" r="14605" b="15875"/>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sectPr w:rsidR="00CF20C8" w:rsidRPr="00CF20C8" w:rsidSect="005E5D6E">
      <w:footerReference w:type="default" r:id="rId23"/>
      <w:pgSz w:w="11906" w:h="16838"/>
      <w:pgMar w:top="720" w:right="720" w:bottom="720" w:left="720" w:header="397"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BBE" w:rsidRDefault="00E61BBE" w:rsidP="006B6D64">
      <w:pPr>
        <w:spacing w:after="0" w:line="240" w:lineRule="auto"/>
      </w:pPr>
      <w:r>
        <w:separator/>
      </w:r>
    </w:p>
  </w:endnote>
  <w:endnote w:type="continuationSeparator" w:id="0">
    <w:p w:rsidR="00E61BBE" w:rsidRDefault="00E61BBE" w:rsidP="006B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826311"/>
      <w:docPartObj>
        <w:docPartGallery w:val="Page Numbers (Bottom of Page)"/>
        <w:docPartUnique/>
      </w:docPartObj>
    </w:sdtPr>
    <w:sdtEndPr/>
    <w:sdtContent>
      <w:p w:rsidR="00CF20C8" w:rsidRDefault="00CF20C8">
        <w:pPr>
          <w:pStyle w:val="Footer"/>
        </w:pPr>
        <w:r w:rsidRPr="0027616F">
          <w:rPr>
            <w:noProof/>
            <w:color w:val="0F243E" w:themeColor="text2" w:themeShade="80"/>
            <w:sz w:val="26"/>
            <w:szCs w:val="26"/>
            <w:lang w:val="el-GR" w:eastAsia="el-GR"/>
          </w:rPr>
          <mc:AlternateContent>
            <mc:Choice Requires="wpg">
              <w:drawing>
                <wp:anchor distT="0" distB="0" distL="114300" distR="114300" simplePos="0" relativeHeight="251659264" behindDoc="0" locked="0" layoutInCell="1" allowOverlap="1" wp14:anchorId="48D0109A" wp14:editId="7119AEDF">
                  <wp:simplePos x="0" y="0"/>
                  <wp:positionH relativeFrom="margin">
                    <wp:align>center</wp:align>
                  </wp:positionH>
                  <wp:positionV relativeFrom="page">
                    <wp:align>bottom</wp:align>
                  </wp:positionV>
                  <wp:extent cx="436880" cy="716915"/>
                  <wp:effectExtent l="9525" t="9525" r="10795" b="6985"/>
                  <wp:wrapNone/>
                  <wp:docPr id="622" name="Ομάδα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CF20C8" w:rsidRDefault="00CF20C8">
                                <w:pPr>
                                  <w:pStyle w:val="Footer"/>
                                  <w:jc w:val="center"/>
                                  <w:rPr>
                                    <w:sz w:val="16"/>
                                    <w:szCs w:val="16"/>
                                  </w:rPr>
                                </w:pPr>
                                <w:r>
                                  <w:rPr>
                                    <w:szCs w:val="21"/>
                                  </w:rPr>
                                  <w:fldChar w:fldCharType="begin"/>
                                </w:r>
                                <w:r>
                                  <w:instrText>PAGE    \* MERGEFORMAT</w:instrText>
                                </w:r>
                                <w:r>
                                  <w:rPr>
                                    <w:szCs w:val="21"/>
                                  </w:rPr>
                                  <w:fldChar w:fldCharType="separate"/>
                                </w:r>
                                <w:r w:rsidR="006871B8" w:rsidRPr="006871B8">
                                  <w:rPr>
                                    <w:noProof/>
                                    <w:sz w:val="16"/>
                                    <w:szCs w:val="16"/>
                                    <w:lang w:val="el-GR"/>
                                  </w:rPr>
                                  <w:t>13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80"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CF20C8" w:rsidRDefault="00CF20C8">
                          <w:pPr>
                            <w:pStyle w:val="Footer"/>
                            <w:jc w:val="center"/>
                            <w:rPr>
                              <w:sz w:val="16"/>
                              <w:szCs w:val="16"/>
                            </w:rPr>
                          </w:pPr>
                          <w:r>
                            <w:rPr>
                              <w:szCs w:val="21"/>
                            </w:rPr>
                            <w:fldChar w:fldCharType="begin"/>
                          </w:r>
                          <w:r>
                            <w:instrText>PAGE    \* MERGEFORMAT</w:instrText>
                          </w:r>
                          <w:r>
                            <w:rPr>
                              <w:szCs w:val="21"/>
                            </w:rPr>
                            <w:fldChar w:fldCharType="separate"/>
                          </w:r>
                          <w:r w:rsidR="006871B8" w:rsidRPr="006871B8">
                            <w:rPr>
                              <w:noProof/>
                              <w:sz w:val="16"/>
                              <w:szCs w:val="16"/>
                              <w:lang w:val="el-GR"/>
                            </w:rPr>
                            <w:t>13</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BBE" w:rsidRDefault="00E61BBE" w:rsidP="006B6D64">
      <w:pPr>
        <w:spacing w:after="0" w:line="240" w:lineRule="auto"/>
      </w:pPr>
      <w:r>
        <w:separator/>
      </w:r>
    </w:p>
  </w:footnote>
  <w:footnote w:type="continuationSeparator" w:id="0">
    <w:p w:rsidR="00E61BBE" w:rsidRDefault="00E61BBE" w:rsidP="006B6D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F27F0"/>
    <w:multiLevelType w:val="hybridMultilevel"/>
    <w:tmpl w:val="A4B6867A"/>
    <w:lvl w:ilvl="0" w:tplc="CCC4348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22C4F4C"/>
    <w:multiLevelType w:val="hybridMultilevel"/>
    <w:tmpl w:val="5272377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58663A1"/>
    <w:multiLevelType w:val="hybridMultilevel"/>
    <w:tmpl w:val="C8EA6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332F9E"/>
    <w:multiLevelType w:val="hybridMultilevel"/>
    <w:tmpl w:val="AD52C08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A40355C"/>
    <w:multiLevelType w:val="hybridMultilevel"/>
    <w:tmpl w:val="AD4CC7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209E7253"/>
    <w:multiLevelType w:val="multilevel"/>
    <w:tmpl w:val="79844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2286C0B"/>
    <w:multiLevelType w:val="hybridMultilevel"/>
    <w:tmpl w:val="5D260922"/>
    <w:lvl w:ilvl="0" w:tplc="CCC4348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7253F57"/>
    <w:multiLevelType w:val="multilevel"/>
    <w:tmpl w:val="3E244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0F5DDD"/>
    <w:multiLevelType w:val="hybridMultilevel"/>
    <w:tmpl w:val="7FF67CE4"/>
    <w:lvl w:ilvl="0" w:tplc="CCC4348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DD12A96"/>
    <w:multiLevelType w:val="hybridMultilevel"/>
    <w:tmpl w:val="5B64A9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48C729C"/>
    <w:multiLevelType w:val="hybridMultilevel"/>
    <w:tmpl w:val="5380B46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473A3D89"/>
    <w:multiLevelType w:val="multilevel"/>
    <w:tmpl w:val="E9D8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B7E631F"/>
    <w:multiLevelType w:val="multilevel"/>
    <w:tmpl w:val="AEF0B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D6E4678"/>
    <w:multiLevelType w:val="hybridMultilevel"/>
    <w:tmpl w:val="7F58CA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5626AC4"/>
    <w:multiLevelType w:val="hybridMultilevel"/>
    <w:tmpl w:val="5DD8B7DA"/>
    <w:lvl w:ilvl="0" w:tplc="CCC43480">
      <w:start w:val="1"/>
      <w:numFmt w:val="bullet"/>
      <w:lvlText w:val=""/>
      <w:lvlJc w:val="left"/>
      <w:pPr>
        <w:ind w:left="3600" w:hanging="360"/>
      </w:pPr>
      <w:rPr>
        <w:rFonts w:ascii="Symbol" w:hAnsi="Symbol" w:hint="default"/>
        <w:color w:val="auto"/>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15">
    <w:nsid w:val="575A7069"/>
    <w:multiLevelType w:val="hybridMultilevel"/>
    <w:tmpl w:val="698CB5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5D6A6F63"/>
    <w:multiLevelType w:val="multilevel"/>
    <w:tmpl w:val="E4F88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1E13C25"/>
    <w:multiLevelType w:val="hybridMultilevel"/>
    <w:tmpl w:val="7D9ADE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15"/>
  </w:num>
  <w:num w:numId="5">
    <w:abstractNumId w:val="17"/>
  </w:num>
  <w:num w:numId="6">
    <w:abstractNumId w:val="10"/>
  </w:num>
  <w:num w:numId="7">
    <w:abstractNumId w:val="13"/>
  </w:num>
  <w:num w:numId="8">
    <w:abstractNumId w:val="2"/>
  </w:num>
  <w:num w:numId="9">
    <w:abstractNumId w:val="9"/>
  </w:num>
  <w:num w:numId="10">
    <w:abstractNumId w:val="17"/>
  </w:num>
  <w:num w:numId="11">
    <w:abstractNumId w:val="15"/>
  </w:num>
  <w:num w:numId="12">
    <w:abstractNumId w:val="8"/>
  </w:num>
  <w:num w:numId="13">
    <w:abstractNumId w:val="0"/>
  </w:num>
  <w:num w:numId="14">
    <w:abstractNumId w:val="14"/>
  </w:num>
  <w:num w:numId="15">
    <w:abstractNumId w:val="6"/>
  </w:num>
  <w:num w:numId="16">
    <w:abstractNumId w:val="11"/>
  </w:num>
  <w:num w:numId="17">
    <w:abstractNumId w:val="5"/>
  </w:num>
  <w:num w:numId="18">
    <w:abstractNumId w:val="7"/>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1D1"/>
    <w:rsid w:val="00010471"/>
    <w:rsid w:val="00040744"/>
    <w:rsid w:val="00042682"/>
    <w:rsid w:val="000526EE"/>
    <w:rsid w:val="000646D3"/>
    <w:rsid w:val="000A7334"/>
    <w:rsid w:val="000B637C"/>
    <w:rsid w:val="000C3F06"/>
    <w:rsid w:val="000C4B75"/>
    <w:rsid w:val="000D7F08"/>
    <w:rsid w:val="000F578F"/>
    <w:rsid w:val="000F7969"/>
    <w:rsid w:val="00106B5C"/>
    <w:rsid w:val="00110DCD"/>
    <w:rsid w:val="0011621E"/>
    <w:rsid w:val="00120430"/>
    <w:rsid w:val="00140421"/>
    <w:rsid w:val="00147987"/>
    <w:rsid w:val="0015299A"/>
    <w:rsid w:val="001615A2"/>
    <w:rsid w:val="00175F98"/>
    <w:rsid w:val="001A21E7"/>
    <w:rsid w:val="001F1B47"/>
    <w:rsid w:val="001F36B3"/>
    <w:rsid w:val="001F3E78"/>
    <w:rsid w:val="00217D55"/>
    <w:rsid w:val="00237ACB"/>
    <w:rsid w:val="00247421"/>
    <w:rsid w:val="00253D06"/>
    <w:rsid w:val="002664E8"/>
    <w:rsid w:val="0027616F"/>
    <w:rsid w:val="00287366"/>
    <w:rsid w:val="002A59E9"/>
    <w:rsid w:val="002A7E17"/>
    <w:rsid w:val="002A7FA1"/>
    <w:rsid w:val="002C4307"/>
    <w:rsid w:val="002D5129"/>
    <w:rsid w:val="002D51D1"/>
    <w:rsid w:val="003020D0"/>
    <w:rsid w:val="00347DC0"/>
    <w:rsid w:val="00355FEC"/>
    <w:rsid w:val="0038303B"/>
    <w:rsid w:val="00384606"/>
    <w:rsid w:val="00386022"/>
    <w:rsid w:val="00393D34"/>
    <w:rsid w:val="00395BC6"/>
    <w:rsid w:val="003A15B5"/>
    <w:rsid w:val="003B2382"/>
    <w:rsid w:val="003B33D5"/>
    <w:rsid w:val="003B6B59"/>
    <w:rsid w:val="003D012F"/>
    <w:rsid w:val="003D351D"/>
    <w:rsid w:val="003F5142"/>
    <w:rsid w:val="004058F5"/>
    <w:rsid w:val="00422D30"/>
    <w:rsid w:val="0042741A"/>
    <w:rsid w:val="0043176D"/>
    <w:rsid w:val="00450001"/>
    <w:rsid w:val="004749E0"/>
    <w:rsid w:val="004A3221"/>
    <w:rsid w:val="004A3B1B"/>
    <w:rsid w:val="004B5760"/>
    <w:rsid w:val="004E1E9F"/>
    <w:rsid w:val="00515CB0"/>
    <w:rsid w:val="00540032"/>
    <w:rsid w:val="00581610"/>
    <w:rsid w:val="0059262A"/>
    <w:rsid w:val="00592ABE"/>
    <w:rsid w:val="005B0775"/>
    <w:rsid w:val="005B3E64"/>
    <w:rsid w:val="005D1D9C"/>
    <w:rsid w:val="005D2F0D"/>
    <w:rsid w:val="005E5D6E"/>
    <w:rsid w:val="005F28C9"/>
    <w:rsid w:val="006022BA"/>
    <w:rsid w:val="006119F4"/>
    <w:rsid w:val="00612E42"/>
    <w:rsid w:val="006205E4"/>
    <w:rsid w:val="006414E4"/>
    <w:rsid w:val="006525AE"/>
    <w:rsid w:val="00655CF0"/>
    <w:rsid w:val="00656549"/>
    <w:rsid w:val="006619FA"/>
    <w:rsid w:val="006701AA"/>
    <w:rsid w:val="00676C23"/>
    <w:rsid w:val="006871B8"/>
    <w:rsid w:val="00694DAA"/>
    <w:rsid w:val="006A6B77"/>
    <w:rsid w:val="006B6D64"/>
    <w:rsid w:val="006D5A6F"/>
    <w:rsid w:val="006E066E"/>
    <w:rsid w:val="00701EC2"/>
    <w:rsid w:val="007161BA"/>
    <w:rsid w:val="00720771"/>
    <w:rsid w:val="00722F7A"/>
    <w:rsid w:val="00722FE9"/>
    <w:rsid w:val="00753E93"/>
    <w:rsid w:val="007657C3"/>
    <w:rsid w:val="007767EB"/>
    <w:rsid w:val="007973BC"/>
    <w:rsid w:val="007C61C4"/>
    <w:rsid w:val="007C69E8"/>
    <w:rsid w:val="007C6DBF"/>
    <w:rsid w:val="007F42FB"/>
    <w:rsid w:val="00834C6B"/>
    <w:rsid w:val="0084549C"/>
    <w:rsid w:val="00862D9D"/>
    <w:rsid w:val="00867803"/>
    <w:rsid w:val="00870F1F"/>
    <w:rsid w:val="00876F79"/>
    <w:rsid w:val="00892876"/>
    <w:rsid w:val="008A409D"/>
    <w:rsid w:val="008B50CC"/>
    <w:rsid w:val="008B6B75"/>
    <w:rsid w:val="008D26FA"/>
    <w:rsid w:val="008E0AEF"/>
    <w:rsid w:val="008E2B77"/>
    <w:rsid w:val="008E5D6A"/>
    <w:rsid w:val="009144E2"/>
    <w:rsid w:val="009307AA"/>
    <w:rsid w:val="009449D3"/>
    <w:rsid w:val="00947BA1"/>
    <w:rsid w:val="00960529"/>
    <w:rsid w:val="00964C71"/>
    <w:rsid w:val="009B14F2"/>
    <w:rsid w:val="009B6E1D"/>
    <w:rsid w:val="009D36CE"/>
    <w:rsid w:val="009E6B7A"/>
    <w:rsid w:val="00A03D58"/>
    <w:rsid w:val="00A143D9"/>
    <w:rsid w:val="00A15FF6"/>
    <w:rsid w:val="00A222CD"/>
    <w:rsid w:val="00A23713"/>
    <w:rsid w:val="00A5761D"/>
    <w:rsid w:val="00A651E8"/>
    <w:rsid w:val="00A66860"/>
    <w:rsid w:val="00A72212"/>
    <w:rsid w:val="00A73A21"/>
    <w:rsid w:val="00A80E93"/>
    <w:rsid w:val="00A85ABC"/>
    <w:rsid w:val="00AC5667"/>
    <w:rsid w:val="00AC737E"/>
    <w:rsid w:val="00B0026F"/>
    <w:rsid w:val="00B07077"/>
    <w:rsid w:val="00B3518B"/>
    <w:rsid w:val="00B35A94"/>
    <w:rsid w:val="00B40FCE"/>
    <w:rsid w:val="00B526C5"/>
    <w:rsid w:val="00B66BB7"/>
    <w:rsid w:val="00B71D84"/>
    <w:rsid w:val="00B73871"/>
    <w:rsid w:val="00B94F07"/>
    <w:rsid w:val="00BA25A1"/>
    <w:rsid w:val="00BA3E47"/>
    <w:rsid w:val="00BA54CD"/>
    <w:rsid w:val="00BB7F92"/>
    <w:rsid w:val="00BC77C9"/>
    <w:rsid w:val="00BE2150"/>
    <w:rsid w:val="00C03606"/>
    <w:rsid w:val="00C32125"/>
    <w:rsid w:val="00C4029B"/>
    <w:rsid w:val="00C52CD4"/>
    <w:rsid w:val="00C62C0A"/>
    <w:rsid w:val="00C72964"/>
    <w:rsid w:val="00C810A3"/>
    <w:rsid w:val="00C91EFC"/>
    <w:rsid w:val="00CA1422"/>
    <w:rsid w:val="00CF20C8"/>
    <w:rsid w:val="00CF745C"/>
    <w:rsid w:val="00D16DB4"/>
    <w:rsid w:val="00D319FD"/>
    <w:rsid w:val="00D73E85"/>
    <w:rsid w:val="00D763EF"/>
    <w:rsid w:val="00D771A7"/>
    <w:rsid w:val="00D91451"/>
    <w:rsid w:val="00D93FE9"/>
    <w:rsid w:val="00DB090F"/>
    <w:rsid w:val="00DC58C9"/>
    <w:rsid w:val="00DD52B0"/>
    <w:rsid w:val="00E178E7"/>
    <w:rsid w:val="00E56DCA"/>
    <w:rsid w:val="00E61BBE"/>
    <w:rsid w:val="00E62F4A"/>
    <w:rsid w:val="00E66D62"/>
    <w:rsid w:val="00EC68A0"/>
    <w:rsid w:val="00EC7E88"/>
    <w:rsid w:val="00EE760F"/>
    <w:rsid w:val="00F07AAF"/>
    <w:rsid w:val="00F07C0E"/>
    <w:rsid w:val="00F148A2"/>
    <w:rsid w:val="00F34015"/>
    <w:rsid w:val="00F745AD"/>
    <w:rsid w:val="00F829FB"/>
    <w:rsid w:val="00FA5284"/>
    <w:rsid w:val="00FA72F8"/>
    <w:rsid w:val="00FF2C5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D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6D64"/>
    <w:pPr>
      <w:keepNext/>
      <w:keepLines/>
      <w:spacing w:before="200" w:after="0"/>
      <w:outlineLvl w:val="1"/>
    </w:pPr>
    <w:rPr>
      <w:rFonts w:asciiTheme="majorHAnsi" w:eastAsiaTheme="majorEastAsia" w:hAnsiTheme="majorHAnsi" w:cstheme="majorBidi"/>
      <w:b/>
      <w:bCs/>
      <w:color w:val="4F81BD" w:themeColor="accent1"/>
      <w:sz w:val="26"/>
      <w:szCs w:val="26"/>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6D64"/>
    <w:pPr>
      <w:spacing w:after="0" w:line="240" w:lineRule="auto"/>
    </w:pPr>
    <w:rPr>
      <w:rFonts w:eastAsiaTheme="minorEastAsia"/>
      <w:lang w:val="el-GR" w:eastAsia="el-GR"/>
    </w:rPr>
  </w:style>
  <w:style w:type="character" w:customStyle="1" w:styleId="NoSpacingChar">
    <w:name w:val="No Spacing Char"/>
    <w:basedOn w:val="DefaultParagraphFont"/>
    <w:link w:val="NoSpacing"/>
    <w:uiPriority w:val="1"/>
    <w:rsid w:val="006B6D64"/>
    <w:rPr>
      <w:rFonts w:eastAsiaTheme="minorEastAsia"/>
      <w:lang w:val="el-GR" w:eastAsia="el-GR"/>
    </w:rPr>
  </w:style>
  <w:style w:type="paragraph" w:styleId="BalloonText">
    <w:name w:val="Balloon Text"/>
    <w:basedOn w:val="Normal"/>
    <w:link w:val="BalloonTextChar"/>
    <w:uiPriority w:val="99"/>
    <w:semiHidden/>
    <w:unhideWhenUsed/>
    <w:rsid w:val="006B6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D64"/>
    <w:rPr>
      <w:rFonts w:ascii="Tahoma" w:hAnsi="Tahoma" w:cs="Tahoma"/>
      <w:sz w:val="16"/>
      <w:szCs w:val="16"/>
    </w:rPr>
  </w:style>
  <w:style w:type="paragraph" w:styleId="Header">
    <w:name w:val="header"/>
    <w:basedOn w:val="Normal"/>
    <w:link w:val="HeaderChar"/>
    <w:uiPriority w:val="99"/>
    <w:unhideWhenUsed/>
    <w:rsid w:val="006B6D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6D64"/>
  </w:style>
  <w:style w:type="paragraph" w:styleId="Footer">
    <w:name w:val="footer"/>
    <w:basedOn w:val="Normal"/>
    <w:link w:val="FooterChar"/>
    <w:uiPriority w:val="99"/>
    <w:unhideWhenUsed/>
    <w:rsid w:val="006B6D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6D64"/>
  </w:style>
  <w:style w:type="character" w:customStyle="1" w:styleId="Heading2Char">
    <w:name w:val="Heading 2 Char"/>
    <w:basedOn w:val="DefaultParagraphFont"/>
    <w:link w:val="Heading2"/>
    <w:uiPriority w:val="9"/>
    <w:rsid w:val="006B6D64"/>
    <w:rPr>
      <w:rFonts w:asciiTheme="majorHAnsi" w:eastAsiaTheme="majorEastAsia" w:hAnsiTheme="majorHAnsi" w:cstheme="majorBidi"/>
      <w:b/>
      <w:bCs/>
      <w:color w:val="4F81BD" w:themeColor="accent1"/>
      <w:sz w:val="26"/>
      <w:szCs w:val="26"/>
      <w:lang w:val="el-GR"/>
    </w:rPr>
  </w:style>
  <w:style w:type="paragraph" w:styleId="ListParagraph">
    <w:name w:val="List Paragraph"/>
    <w:basedOn w:val="Normal"/>
    <w:uiPriority w:val="34"/>
    <w:qFormat/>
    <w:rsid w:val="006B6D64"/>
    <w:pPr>
      <w:ind w:left="720"/>
      <w:contextualSpacing/>
    </w:pPr>
    <w:rPr>
      <w:lang w:val="el-GR"/>
    </w:rPr>
  </w:style>
  <w:style w:type="character" w:customStyle="1" w:styleId="Heading1Char">
    <w:name w:val="Heading 1 Char"/>
    <w:basedOn w:val="DefaultParagraphFont"/>
    <w:link w:val="Heading1"/>
    <w:uiPriority w:val="9"/>
    <w:rsid w:val="00393D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3D34"/>
    <w:pPr>
      <w:outlineLvl w:val="9"/>
    </w:pPr>
    <w:rPr>
      <w:lang w:val="el-GR" w:eastAsia="el-GR"/>
    </w:rPr>
  </w:style>
  <w:style w:type="paragraph" w:styleId="TOC2">
    <w:name w:val="toc 2"/>
    <w:basedOn w:val="Normal"/>
    <w:next w:val="Normal"/>
    <w:autoRedefine/>
    <w:uiPriority w:val="39"/>
    <w:unhideWhenUsed/>
    <w:rsid w:val="00393D34"/>
    <w:pPr>
      <w:spacing w:after="100"/>
      <w:ind w:left="220"/>
    </w:pPr>
  </w:style>
  <w:style w:type="character" w:styleId="Hyperlink">
    <w:name w:val="Hyperlink"/>
    <w:basedOn w:val="DefaultParagraphFont"/>
    <w:uiPriority w:val="99"/>
    <w:unhideWhenUsed/>
    <w:rsid w:val="00393D34"/>
    <w:rPr>
      <w:color w:val="0000FF" w:themeColor="hyperlink"/>
      <w:u w:val="single"/>
    </w:rPr>
  </w:style>
  <w:style w:type="table" w:styleId="TableGrid">
    <w:name w:val="Table Grid"/>
    <w:basedOn w:val="TableNormal"/>
    <w:uiPriority w:val="59"/>
    <w:rsid w:val="00B00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D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6D64"/>
    <w:pPr>
      <w:keepNext/>
      <w:keepLines/>
      <w:spacing w:before="200" w:after="0"/>
      <w:outlineLvl w:val="1"/>
    </w:pPr>
    <w:rPr>
      <w:rFonts w:asciiTheme="majorHAnsi" w:eastAsiaTheme="majorEastAsia" w:hAnsiTheme="majorHAnsi" w:cstheme="majorBidi"/>
      <w:b/>
      <w:bCs/>
      <w:color w:val="4F81BD" w:themeColor="accent1"/>
      <w:sz w:val="26"/>
      <w:szCs w:val="26"/>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6D64"/>
    <w:pPr>
      <w:spacing w:after="0" w:line="240" w:lineRule="auto"/>
    </w:pPr>
    <w:rPr>
      <w:rFonts w:eastAsiaTheme="minorEastAsia"/>
      <w:lang w:val="el-GR" w:eastAsia="el-GR"/>
    </w:rPr>
  </w:style>
  <w:style w:type="character" w:customStyle="1" w:styleId="NoSpacingChar">
    <w:name w:val="No Spacing Char"/>
    <w:basedOn w:val="DefaultParagraphFont"/>
    <w:link w:val="NoSpacing"/>
    <w:uiPriority w:val="1"/>
    <w:rsid w:val="006B6D64"/>
    <w:rPr>
      <w:rFonts w:eastAsiaTheme="minorEastAsia"/>
      <w:lang w:val="el-GR" w:eastAsia="el-GR"/>
    </w:rPr>
  </w:style>
  <w:style w:type="paragraph" w:styleId="BalloonText">
    <w:name w:val="Balloon Text"/>
    <w:basedOn w:val="Normal"/>
    <w:link w:val="BalloonTextChar"/>
    <w:uiPriority w:val="99"/>
    <w:semiHidden/>
    <w:unhideWhenUsed/>
    <w:rsid w:val="006B6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D64"/>
    <w:rPr>
      <w:rFonts w:ascii="Tahoma" w:hAnsi="Tahoma" w:cs="Tahoma"/>
      <w:sz w:val="16"/>
      <w:szCs w:val="16"/>
    </w:rPr>
  </w:style>
  <w:style w:type="paragraph" w:styleId="Header">
    <w:name w:val="header"/>
    <w:basedOn w:val="Normal"/>
    <w:link w:val="HeaderChar"/>
    <w:uiPriority w:val="99"/>
    <w:unhideWhenUsed/>
    <w:rsid w:val="006B6D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6D64"/>
  </w:style>
  <w:style w:type="paragraph" w:styleId="Footer">
    <w:name w:val="footer"/>
    <w:basedOn w:val="Normal"/>
    <w:link w:val="FooterChar"/>
    <w:uiPriority w:val="99"/>
    <w:unhideWhenUsed/>
    <w:rsid w:val="006B6D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6D64"/>
  </w:style>
  <w:style w:type="character" w:customStyle="1" w:styleId="Heading2Char">
    <w:name w:val="Heading 2 Char"/>
    <w:basedOn w:val="DefaultParagraphFont"/>
    <w:link w:val="Heading2"/>
    <w:uiPriority w:val="9"/>
    <w:rsid w:val="006B6D64"/>
    <w:rPr>
      <w:rFonts w:asciiTheme="majorHAnsi" w:eastAsiaTheme="majorEastAsia" w:hAnsiTheme="majorHAnsi" w:cstheme="majorBidi"/>
      <w:b/>
      <w:bCs/>
      <w:color w:val="4F81BD" w:themeColor="accent1"/>
      <w:sz w:val="26"/>
      <w:szCs w:val="26"/>
      <w:lang w:val="el-GR"/>
    </w:rPr>
  </w:style>
  <w:style w:type="paragraph" w:styleId="ListParagraph">
    <w:name w:val="List Paragraph"/>
    <w:basedOn w:val="Normal"/>
    <w:uiPriority w:val="34"/>
    <w:qFormat/>
    <w:rsid w:val="006B6D64"/>
    <w:pPr>
      <w:ind w:left="720"/>
      <w:contextualSpacing/>
    </w:pPr>
    <w:rPr>
      <w:lang w:val="el-GR"/>
    </w:rPr>
  </w:style>
  <w:style w:type="character" w:customStyle="1" w:styleId="Heading1Char">
    <w:name w:val="Heading 1 Char"/>
    <w:basedOn w:val="DefaultParagraphFont"/>
    <w:link w:val="Heading1"/>
    <w:uiPriority w:val="9"/>
    <w:rsid w:val="00393D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3D34"/>
    <w:pPr>
      <w:outlineLvl w:val="9"/>
    </w:pPr>
    <w:rPr>
      <w:lang w:val="el-GR" w:eastAsia="el-GR"/>
    </w:rPr>
  </w:style>
  <w:style w:type="paragraph" w:styleId="TOC2">
    <w:name w:val="toc 2"/>
    <w:basedOn w:val="Normal"/>
    <w:next w:val="Normal"/>
    <w:autoRedefine/>
    <w:uiPriority w:val="39"/>
    <w:unhideWhenUsed/>
    <w:rsid w:val="00393D34"/>
    <w:pPr>
      <w:spacing w:after="100"/>
      <w:ind w:left="220"/>
    </w:pPr>
  </w:style>
  <w:style w:type="character" w:styleId="Hyperlink">
    <w:name w:val="Hyperlink"/>
    <w:basedOn w:val="DefaultParagraphFont"/>
    <w:uiPriority w:val="99"/>
    <w:unhideWhenUsed/>
    <w:rsid w:val="00393D34"/>
    <w:rPr>
      <w:color w:val="0000FF" w:themeColor="hyperlink"/>
      <w:u w:val="single"/>
    </w:rPr>
  </w:style>
  <w:style w:type="table" w:styleId="TableGrid">
    <w:name w:val="Table Grid"/>
    <w:basedOn w:val="TableNormal"/>
    <w:uiPriority w:val="59"/>
    <w:rsid w:val="00B00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557">
      <w:bodyDiv w:val="1"/>
      <w:marLeft w:val="0"/>
      <w:marRight w:val="0"/>
      <w:marTop w:val="0"/>
      <w:marBottom w:val="0"/>
      <w:divBdr>
        <w:top w:val="none" w:sz="0" w:space="0" w:color="auto"/>
        <w:left w:val="none" w:sz="0" w:space="0" w:color="auto"/>
        <w:bottom w:val="none" w:sz="0" w:space="0" w:color="auto"/>
        <w:right w:val="none" w:sz="0" w:space="0" w:color="auto"/>
      </w:divBdr>
    </w:div>
    <w:div w:id="147719828">
      <w:bodyDiv w:val="1"/>
      <w:marLeft w:val="0"/>
      <w:marRight w:val="0"/>
      <w:marTop w:val="0"/>
      <w:marBottom w:val="0"/>
      <w:divBdr>
        <w:top w:val="none" w:sz="0" w:space="0" w:color="auto"/>
        <w:left w:val="none" w:sz="0" w:space="0" w:color="auto"/>
        <w:bottom w:val="none" w:sz="0" w:space="0" w:color="auto"/>
        <w:right w:val="none" w:sz="0" w:space="0" w:color="auto"/>
      </w:divBdr>
    </w:div>
    <w:div w:id="274410417">
      <w:bodyDiv w:val="1"/>
      <w:marLeft w:val="0"/>
      <w:marRight w:val="0"/>
      <w:marTop w:val="0"/>
      <w:marBottom w:val="0"/>
      <w:divBdr>
        <w:top w:val="none" w:sz="0" w:space="0" w:color="auto"/>
        <w:left w:val="none" w:sz="0" w:space="0" w:color="auto"/>
        <w:bottom w:val="none" w:sz="0" w:space="0" w:color="auto"/>
        <w:right w:val="none" w:sz="0" w:space="0" w:color="auto"/>
      </w:divBdr>
    </w:div>
    <w:div w:id="413404748">
      <w:bodyDiv w:val="1"/>
      <w:marLeft w:val="0"/>
      <w:marRight w:val="0"/>
      <w:marTop w:val="0"/>
      <w:marBottom w:val="0"/>
      <w:divBdr>
        <w:top w:val="none" w:sz="0" w:space="0" w:color="auto"/>
        <w:left w:val="none" w:sz="0" w:space="0" w:color="auto"/>
        <w:bottom w:val="none" w:sz="0" w:space="0" w:color="auto"/>
        <w:right w:val="none" w:sz="0" w:space="0" w:color="auto"/>
      </w:divBdr>
    </w:div>
    <w:div w:id="464927092">
      <w:bodyDiv w:val="1"/>
      <w:marLeft w:val="0"/>
      <w:marRight w:val="0"/>
      <w:marTop w:val="0"/>
      <w:marBottom w:val="0"/>
      <w:divBdr>
        <w:top w:val="none" w:sz="0" w:space="0" w:color="auto"/>
        <w:left w:val="none" w:sz="0" w:space="0" w:color="auto"/>
        <w:bottom w:val="none" w:sz="0" w:space="0" w:color="auto"/>
        <w:right w:val="none" w:sz="0" w:space="0" w:color="auto"/>
      </w:divBdr>
    </w:div>
    <w:div w:id="575209949">
      <w:bodyDiv w:val="1"/>
      <w:marLeft w:val="0"/>
      <w:marRight w:val="0"/>
      <w:marTop w:val="0"/>
      <w:marBottom w:val="0"/>
      <w:divBdr>
        <w:top w:val="none" w:sz="0" w:space="0" w:color="auto"/>
        <w:left w:val="none" w:sz="0" w:space="0" w:color="auto"/>
        <w:bottom w:val="none" w:sz="0" w:space="0" w:color="auto"/>
        <w:right w:val="none" w:sz="0" w:space="0" w:color="auto"/>
      </w:divBdr>
    </w:div>
    <w:div w:id="577248029">
      <w:bodyDiv w:val="1"/>
      <w:marLeft w:val="0"/>
      <w:marRight w:val="0"/>
      <w:marTop w:val="0"/>
      <w:marBottom w:val="0"/>
      <w:divBdr>
        <w:top w:val="none" w:sz="0" w:space="0" w:color="auto"/>
        <w:left w:val="none" w:sz="0" w:space="0" w:color="auto"/>
        <w:bottom w:val="none" w:sz="0" w:space="0" w:color="auto"/>
        <w:right w:val="none" w:sz="0" w:space="0" w:color="auto"/>
      </w:divBdr>
    </w:div>
    <w:div w:id="685981335">
      <w:bodyDiv w:val="1"/>
      <w:marLeft w:val="0"/>
      <w:marRight w:val="0"/>
      <w:marTop w:val="0"/>
      <w:marBottom w:val="0"/>
      <w:divBdr>
        <w:top w:val="none" w:sz="0" w:space="0" w:color="auto"/>
        <w:left w:val="none" w:sz="0" w:space="0" w:color="auto"/>
        <w:bottom w:val="none" w:sz="0" w:space="0" w:color="auto"/>
        <w:right w:val="none" w:sz="0" w:space="0" w:color="auto"/>
      </w:divBdr>
    </w:div>
    <w:div w:id="704017103">
      <w:bodyDiv w:val="1"/>
      <w:marLeft w:val="0"/>
      <w:marRight w:val="0"/>
      <w:marTop w:val="0"/>
      <w:marBottom w:val="0"/>
      <w:divBdr>
        <w:top w:val="none" w:sz="0" w:space="0" w:color="auto"/>
        <w:left w:val="none" w:sz="0" w:space="0" w:color="auto"/>
        <w:bottom w:val="none" w:sz="0" w:space="0" w:color="auto"/>
        <w:right w:val="none" w:sz="0" w:space="0" w:color="auto"/>
      </w:divBdr>
    </w:div>
    <w:div w:id="740325882">
      <w:bodyDiv w:val="1"/>
      <w:marLeft w:val="0"/>
      <w:marRight w:val="0"/>
      <w:marTop w:val="0"/>
      <w:marBottom w:val="0"/>
      <w:divBdr>
        <w:top w:val="none" w:sz="0" w:space="0" w:color="auto"/>
        <w:left w:val="none" w:sz="0" w:space="0" w:color="auto"/>
        <w:bottom w:val="none" w:sz="0" w:space="0" w:color="auto"/>
        <w:right w:val="none" w:sz="0" w:space="0" w:color="auto"/>
      </w:divBdr>
    </w:div>
    <w:div w:id="856964643">
      <w:bodyDiv w:val="1"/>
      <w:marLeft w:val="0"/>
      <w:marRight w:val="0"/>
      <w:marTop w:val="0"/>
      <w:marBottom w:val="0"/>
      <w:divBdr>
        <w:top w:val="none" w:sz="0" w:space="0" w:color="auto"/>
        <w:left w:val="none" w:sz="0" w:space="0" w:color="auto"/>
        <w:bottom w:val="none" w:sz="0" w:space="0" w:color="auto"/>
        <w:right w:val="none" w:sz="0" w:space="0" w:color="auto"/>
      </w:divBdr>
    </w:div>
    <w:div w:id="865676438">
      <w:bodyDiv w:val="1"/>
      <w:marLeft w:val="0"/>
      <w:marRight w:val="0"/>
      <w:marTop w:val="0"/>
      <w:marBottom w:val="0"/>
      <w:divBdr>
        <w:top w:val="none" w:sz="0" w:space="0" w:color="auto"/>
        <w:left w:val="none" w:sz="0" w:space="0" w:color="auto"/>
        <w:bottom w:val="none" w:sz="0" w:space="0" w:color="auto"/>
        <w:right w:val="none" w:sz="0" w:space="0" w:color="auto"/>
      </w:divBdr>
    </w:div>
    <w:div w:id="891962078">
      <w:bodyDiv w:val="1"/>
      <w:marLeft w:val="0"/>
      <w:marRight w:val="0"/>
      <w:marTop w:val="0"/>
      <w:marBottom w:val="0"/>
      <w:divBdr>
        <w:top w:val="none" w:sz="0" w:space="0" w:color="auto"/>
        <w:left w:val="none" w:sz="0" w:space="0" w:color="auto"/>
        <w:bottom w:val="none" w:sz="0" w:space="0" w:color="auto"/>
        <w:right w:val="none" w:sz="0" w:space="0" w:color="auto"/>
      </w:divBdr>
    </w:div>
    <w:div w:id="903489450">
      <w:bodyDiv w:val="1"/>
      <w:marLeft w:val="0"/>
      <w:marRight w:val="0"/>
      <w:marTop w:val="0"/>
      <w:marBottom w:val="0"/>
      <w:divBdr>
        <w:top w:val="none" w:sz="0" w:space="0" w:color="auto"/>
        <w:left w:val="none" w:sz="0" w:space="0" w:color="auto"/>
        <w:bottom w:val="none" w:sz="0" w:space="0" w:color="auto"/>
        <w:right w:val="none" w:sz="0" w:space="0" w:color="auto"/>
      </w:divBdr>
    </w:div>
    <w:div w:id="985234722">
      <w:bodyDiv w:val="1"/>
      <w:marLeft w:val="0"/>
      <w:marRight w:val="0"/>
      <w:marTop w:val="0"/>
      <w:marBottom w:val="0"/>
      <w:divBdr>
        <w:top w:val="none" w:sz="0" w:space="0" w:color="auto"/>
        <w:left w:val="none" w:sz="0" w:space="0" w:color="auto"/>
        <w:bottom w:val="none" w:sz="0" w:space="0" w:color="auto"/>
        <w:right w:val="none" w:sz="0" w:space="0" w:color="auto"/>
      </w:divBdr>
    </w:div>
    <w:div w:id="1160541420">
      <w:bodyDiv w:val="1"/>
      <w:marLeft w:val="0"/>
      <w:marRight w:val="0"/>
      <w:marTop w:val="0"/>
      <w:marBottom w:val="0"/>
      <w:divBdr>
        <w:top w:val="none" w:sz="0" w:space="0" w:color="auto"/>
        <w:left w:val="none" w:sz="0" w:space="0" w:color="auto"/>
        <w:bottom w:val="none" w:sz="0" w:space="0" w:color="auto"/>
        <w:right w:val="none" w:sz="0" w:space="0" w:color="auto"/>
      </w:divBdr>
    </w:div>
    <w:div w:id="1165590382">
      <w:bodyDiv w:val="1"/>
      <w:marLeft w:val="0"/>
      <w:marRight w:val="0"/>
      <w:marTop w:val="0"/>
      <w:marBottom w:val="0"/>
      <w:divBdr>
        <w:top w:val="none" w:sz="0" w:space="0" w:color="auto"/>
        <w:left w:val="none" w:sz="0" w:space="0" w:color="auto"/>
        <w:bottom w:val="none" w:sz="0" w:space="0" w:color="auto"/>
        <w:right w:val="none" w:sz="0" w:space="0" w:color="auto"/>
      </w:divBdr>
    </w:div>
    <w:div w:id="1293710420">
      <w:bodyDiv w:val="1"/>
      <w:marLeft w:val="0"/>
      <w:marRight w:val="0"/>
      <w:marTop w:val="0"/>
      <w:marBottom w:val="0"/>
      <w:divBdr>
        <w:top w:val="none" w:sz="0" w:space="0" w:color="auto"/>
        <w:left w:val="none" w:sz="0" w:space="0" w:color="auto"/>
        <w:bottom w:val="none" w:sz="0" w:space="0" w:color="auto"/>
        <w:right w:val="none" w:sz="0" w:space="0" w:color="auto"/>
      </w:divBdr>
    </w:div>
    <w:div w:id="1363901041">
      <w:bodyDiv w:val="1"/>
      <w:marLeft w:val="0"/>
      <w:marRight w:val="0"/>
      <w:marTop w:val="0"/>
      <w:marBottom w:val="0"/>
      <w:divBdr>
        <w:top w:val="none" w:sz="0" w:space="0" w:color="auto"/>
        <w:left w:val="none" w:sz="0" w:space="0" w:color="auto"/>
        <w:bottom w:val="none" w:sz="0" w:space="0" w:color="auto"/>
        <w:right w:val="none" w:sz="0" w:space="0" w:color="auto"/>
      </w:divBdr>
    </w:div>
    <w:div w:id="1507669273">
      <w:bodyDiv w:val="1"/>
      <w:marLeft w:val="0"/>
      <w:marRight w:val="0"/>
      <w:marTop w:val="0"/>
      <w:marBottom w:val="0"/>
      <w:divBdr>
        <w:top w:val="none" w:sz="0" w:space="0" w:color="auto"/>
        <w:left w:val="none" w:sz="0" w:space="0" w:color="auto"/>
        <w:bottom w:val="none" w:sz="0" w:space="0" w:color="auto"/>
        <w:right w:val="none" w:sz="0" w:space="0" w:color="auto"/>
      </w:divBdr>
    </w:div>
    <w:div w:id="1800999251">
      <w:bodyDiv w:val="1"/>
      <w:marLeft w:val="0"/>
      <w:marRight w:val="0"/>
      <w:marTop w:val="0"/>
      <w:marBottom w:val="0"/>
      <w:divBdr>
        <w:top w:val="none" w:sz="0" w:space="0" w:color="auto"/>
        <w:left w:val="none" w:sz="0" w:space="0" w:color="auto"/>
        <w:bottom w:val="none" w:sz="0" w:space="0" w:color="auto"/>
        <w:right w:val="none" w:sz="0" w:space="0" w:color="auto"/>
      </w:divBdr>
    </w:div>
    <w:div w:id="1823502290">
      <w:bodyDiv w:val="1"/>
      <w:marLeft w:val="0"/>
      <w:marRight w:val="0"/>
      <w:marTop w:val="0"/>
      <w:marBottom w:val="0"/>
      <w:divBdr>
        <w:top w:val="none" w:sz="0" w:space="0" w:color="auto"/>
        <w:left w:val="none" w:sz="0" w:space="0" w:color="auto"/>
        <w:bottom w:val="none" w:sz="0" w:space="0" w:color="auto"/>
        <w:right w:val="none" w:sz="0" w:space="0" w:color="auto"/>
      </w:divBdr>
    </w:div>
    <w:div w:id="1859001073">
      <w:bodyDiv w:val="1"/>
      <w:marLeft w:val="0"/>
      <w:marRight w:val="0"/>
      <w:marTop w:val="0"/>
      <w:marBottom w:val="0"/>
      <w:divBdr>
        <w:top w:val="none" w:sz="0" w:space="0" w:color="auto"/>
        <w:left w:val="none" w:sz="0" w:space="0" w:color="auto"/>
        <w:bottom w:val="none" w:sz="0" w:space="0" w:color="auto"/>
        <w:right w:val="none" w:sz="0" w:space="0" w:color="auto"/>
      </w:divBdr>
    </w:div>
    <w:div w:id="1910310785">
      <w:bodyDiv w:val="1"/>
      <w:marLeft w:val="0"/>
      <w:marRight w:val="0"/>
      <w:marTop w:val="0"/>
      <w:marBottom w:val="0"/>
      <w:divBdr>
        <w:top w:val="none" w:sz="0" w:space="0" w:color="auto"/>
        <w:left w:val="none" w:sz="0" w:space="0" w:color="auto"/>
        <w:bottom w:val="none" w:sz="0" w:space="0" w:color="auto"/>
        <w:right w:val="none" w:sz="0" w:space="0" w:color="auto"/>
      </w:divBdr>
    </w:div>
    <w:div w:id="1969629050">
      <w:bodyDiv w:val="1"/>
      <w:marLeft w:val="0"/>
      <w:marRight w:val="0"/>
      <w:marTop w:val="0"/>
      <w:marBottom w:val="0"/>
      <w:divBdr>
        <w:top w:val="none" w:sz="0" w:space="0" w:color="auto"/>
        <w:left w:val="none" w:sz="0" w:space="0" w:color="auto"/>
        <w:bottom w:val="none" w:sz="0" w:space="0" w:color="auto"/>
        <w:right w:val="none" w:sz="0" w:space="0" w:color="auto"/>
      </w:divBdr>
    </w:div>
    <w:div w:id="206544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14;&#953;&#946;&#955;&#943;&#959;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14;&#953;&#946;&#955;&#943;&#95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14;&#953;&#946;&#955;&#943;&#95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14;&#953;&#946;&#955;&#943;&#95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14;&#953;&#946;&#955;&#943;&#95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oanna\Desktop\&#914;&#913;&#931;&#917;&#921;&#931;%20&#917;&#921;&#931;&#913;&#915;&#937;&#915;&#919;&#931;\2020-2021\&#948;&#953;&#945;&#967;&#961;&#959;&#957;&#953;&#954;&#972;&#964;&#951;&#964;&#945;%20&#946;&#940;&#963;&#949;&#969;&#9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50"/>
              <a:t>Σύγκριση Βάσεων Εισαγωγής και Μόρια Πρώτου εισαχθέντος στην ομάδα αντιστοίχισης</a:t>
            </a:r>
            <a:r>
              <a:rPr lang="el-GR" sz="1050" baseline="0"/>
              <a:t> </a:t>
            </a:r>
            <a:r>
              <a:rPr lang="el-GR" sz="1050"/>
              <a:t>Λογιστικής και Χρηματοοικονομικής</a:t>
            </a:r>
          </a:p>
        </c:rich>
      </c:tx>
      <c:overlay val="0"/>
    </c:title>
    <c:autoTitleDeleted val="0"/>
    <c:plotArea>
      <c:layout/>
      <c:barChart>
        <c:barDir val="col"/>
        <c:grouping val="clustered"/>
        <c:varyColors val="0"/>
        <c:ser>
          <c:idx val="0"/>
          <c:order val="0"/>
          <c:tx>
            <c:strRef>
              <c:f>ΛΟΧΡΗ!$C$1</c:f>
              <c:strCache>
                <c:ptCount val="1"/>
                <c:pt idx="0">
                  <c:v>ΒΑΣΕΙΣ (2020)</c:v>
                </c:pt>
              </c:strCache>
            </c:strRef>
          </c:tx>
          <c:spPr>
            <a:solidFill>
              <a:schemeClr val="tx2"/>
            </a:solidFill>
          </c:spPr>
          <c:invertIfNegative val="0"/>
          <c:dLbls>
            <c:showLegendKey val="0"/>
            <c:showVal val="1"/>
            <c:showCatName val="0"/>
            <c:showSerName val="0"/>
            <c:showPercent val="0"/>
            <c:showBubbleSize val="0"/>
            <c:showLeaderLines val="0"/>
          </c:dLbls>
          <c:cat>
            <c:strRef>
              <c:f>ΛΟΧΡΗ!$B$2:$B$4</c:f>
              <c:strCache>
                <c:ptCount val="3"/>
                <c:pt idx="0">
                  <c:v>ΟΠΑ</c:v>
                </c:pt>
                <c:pt idx="1">
                  <c:v>ΠΑΝ. ΜΑΚΕΔ.</c:v>
                </c:pt>
                <c:pt idx="2">
                  <c:v>ΠΑΝ. ΠΕΙΡΑΙΑ</c:v>
                </c:pt>
              </c:strCache>
            </c:strRef>
          </c:cat>
          <c:val>
            <c:numRef>
              <c:f>ΛΟΧΡΗ!$C$2:$C$4</c:f>
              <c:numCache>
                <c:formatCode>#,##0</c:formatCode>
                <c:ptCount val="3"/>
                <c:pt idx="0">
                  <c:v>16325</c:v>
                </c:pt>
                <c:pt idx="1">
                  <c:v>14725</c:v>
                </c:pt>
                <c:pt idx="2">
                  <c:v>14325</c:v>
                </c:pt>
              </c:numCache>
            </c:numRef>
          </c:val>
        </c:ser>
        <c:ser>
          <c:idx val="1"/>
          <c:order val="1"/>
          <c:tx>
            <c:strRef>
              <c:f>ΛΟΧΡΗ!$D$1</c:f>
              <c:strCache>
                <c:ptCount val="1"/>
                <c:pt idx="0">
                  <c:v>ΒΑΣΕΙΣ (2019)</c:v>
                </c:pt>
              </c:strCache>
            </c:strRef>
          </c:tx>
          <c:spPr>
            <a:solidFill>
              <a:schemeClr val="bg1">
                <a:lumMod val="85000"/>
              </a:schemeClr>
            </a:solidFill>
          </c:spPr>
          <c:invertIfNegative val="0"/>
          <c:dLbls>
            <c:txPr>
              <a:bodyPr/>
              <a:lstStyle/>
              <a:p>
                <a:pPr>
                  <a:defRPr sz="800"/>
                </a:pPr>
                <a:endParaRPr lang="el-GR"/>
              </a:p>
            </c:txPr>
            <c:dLblPos val="inEnd"/>
            <c:showLegendKey val="0"/>
            <c:showVal val="1"/>
            <c:showCatName val="0"/>
            <c:showSerName val="0"/>
            <c:showPercent val="0"/>
            <c:showBubbleSize val="0"/>
            <c:showLeaderLines val="0"/>
          </c:dLbls>
          <c:cat>
            <c:strRef>
              <c:f>ΛΟΧΡΗ!$B$2:$B$4</c:f>
              <c:strCache>
                <c:ptCount val="3"/>
                <c:pt idx="0">
                  <c:v>ΟΠΑ</c:v>
                </c:pt>
                <c:pt idx="1">
                  <c:v>ΠΑΝ. ΜΑΚΕΔ.</c:v>
                </c:pt>
                <c:pt idx="2">
                  <c:v>ΠΑΝ. ΠΕΙΡΑΙΑ</c:v>
                </c:pt>
              </c:strCache>
            </c:strRef>
          </c:cat>
          <c:val>
            <c:numRef>
              <c:f>ΛΟΧΡΗ!$D$2:$D$4</c:f>
              <c:numCache>
                <c:formatCode>#,##0</c:formatCode>
                <c:ptCount val="3"/>
                <c:pt idx="0">
                  <c:v>16371</c:v>
                </c:pt>
                <c:pt idx="1">
                  <c:v>14917</c:v>
                </c:pt>
                <c:pt idx="2">
                  <c:v>14494</c:v>
                </c:pt>
              </c:numCache>
            </c:numRef>
          </c:val>
        </c:ser>
        <c:dLbls>
          <c:showLegendKey val="0"/>
          <c:showVal val="0"/>
          <c:showCatName val="0"/>
          <c:showSerName val="0"/>
          <c:showPercent val="0"/>
          <c:showBubbleSize val="0"/>
        </c:dLbls>
        <c:gapWidth val="150"/>
        <c:axId val="123914496"/>
        <c:axId val="123920384"/>
      </c:barChart>
      <c:lineChart>
        <c:grouping val="standard"/>
        <c:varyColors val="0"/>
        <c:ser>
          <c:idx val="4"/>
          <c:order val="2"/>
          <c:tx>
            <c:strRef>
              <c:f>ΛΟΧΡΗ!$G$1</c:f>
              <c:strCache>
                <c:ptCount val="1"/>
                <c:pt idx="0">
                  <c:v>ΜΟΡΙΑ ΠΡΩΤΟΥ</c:v>
                </c:pt>
              </c:strCache>
            </c:strRef>
          </c:tx>
          <c:spPr>
            <a:ln>
              <a:noFill/>
            </a:ln>
          </c:spPr>
          <c:dLbls>
            <c:dLblPos val="t"/>
            <c:showLegendKey val="0"/>
            <c:showVal val="1"/>
            <c:showCatName val="0"/>
            <c:showSerName val="0"/>
            <c:showPercent val="0"/>
            <c:showBubbleSize val="0"/>
            <c:showLeaderLines val="0"/>
          </c:dLbls>
          <c:cat>
            <c:strRef>
              <c:f>ΛΟΧΡΗ!$B$2:$B$4</c:f>
              <c:strCache>
                <c:ptCount val="3"/>
                <c:pt idx="0">
                  <c:v>ΟΠΑ</c:v>
                </c:pt>
                <c:pt idx="1">
                  <c:v>ΠΑΝ. ΜΑΚΕΔ.</c:v>
                </c:pt>
                <c:pt idx="2">
                  <c:v>ΠΑΝ. ΠΕΙΡΑΙΑ</c:v>
                </c:pt>
              </c:strCache>
            </c:strRef>
          </c:cat>
          <c:val>
            <c:numRef>
              <c:f>ΛΟΧΡΗ!$G$2:$G$4</c:f>
              <c:numCache>
                <c:formatCode>#,##0</c:formatCode>
                <c:ptCount val="3"/>
                <c:pt idx="0">
                  <c:v>19275</c:v>
                </c:pt>
                <c:pt idx="1">
                  <c:v>19225</c:v>
                </c:pt>
                <c:pt idx="2">
                  <c:v>18925</c:v>
                </c:pt>
              </c:numCache>
            </c:numRef>
          </c:val>
          <c:smooth val="0"/>
        </c:ser>
        <c:dLbls>
          <c:showLegendKey val="0"/>
          <c:showVal val="0"/>
          <c:showCatName val="0"/>
          <c:showSerName val="0"/>
          <c:showPercent val="0"/>
          <c:showBubbleSize val="0"/>
        </c:dLbls>
        <c:marker val="1"/>
        <c:smooth val="0"/>
        <c:axId val="123923456"/>
        <c:axId val="123921920"/>
      </c:lineChart>
      <c:catAx>
        <c:axId val="123914496"/>
        <c:scaling>
          <c:orientation val="minMax"/>
        </c:scaling>
        <c:delete val="0"/>
        <c:axPos val="b"/>
        <c:majorTickMark val="out"/>
        <c:minorTickMark val="none"/>
        <c:tickLblPos val="nextTo"/>
        <c:crossAx val="123920384"/>
        <c:crosses val="autoZero"/>
        <c:auto val="1"/>
        <c:lblAlgn val="ctr"/>
        <c:lblOffset val="100"/>
        <c:noMultiLvlLbl val="0"/>
      </c:catAx>
      <c:valAx>
        <c:axId val="123920384"/>
        <c:scaling>
          <c:orientation val="minMax"/>
          <c:max val="20000"/>
          <c:min val="10000"/>
        </c:scaling>
        <c:delete val="0"/>
        <c:axPos val="l"/>
        <c:majorGridlines/>
        <c:numFmt formatCode="#,##0" sourceLinked="1"/>
        <c:majorTickMark val="out"/>
        <c:minorTickMark val="none"/>
        <c:tickLblPos val="nextTo"/>
        <c:crossAx val="123914496"/>
        <c:crosses val="autoZero"/>
        <c:crossBetween val="between"/>
      </c:valAx>
      <c:valAx>
        <c:axId val="123921920"/>
        <c:scaling>
          <c:orientation val="minMax"/>
          <c:max val="20000"/>
          <c:min val="10000"/>
        </c:scaling>
        <c:delete val="0"/>
        <c:axPos val="r"/>
        <c:numFmt formatCode="#,##0" sourceLinked="1"/>
        <c:majorTickMark val="out"/>
        <c:minorTickMark val="none"/>
        <c:tickLblPos val="nextTo"/>
        <c:crossAx val="123923456"/>
        <c:crosses val="max"/>
        <c:crossBetween val="between"/>
      </c:valAx>
      <c:catAx>
        <c:axId val="123923456"/>
        <c:scaling>
          <c:orientation val="minMax"/>
        </c:scaling>
        <c:delete val="1"/>
        <c:axPos val="b"/>
        <c:majorTickMark val="out"/>
        <c:minorTickMark val="none"/>
        <c:tickLblPos val="nextTo"/>
        <c:crossAx val="12392192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l-GR" sz="1100" b="1" i="0" baseline="0">
                <a:effectLst/>
              </a:rPr>
              <a:t>Διαχρονική εξέλιξη Βάσεων Εισαγωγής στο Τμήμα </a:t>
            </a:r>
            <a:r>
              <a:rPr lang="el-GR" sz="1100" b="1" i="0" u="none" strike="noStrike" baseline="0">
                <a:effectLst/>
              </a:rPr>
              <a:t>Διοικητικής Επιστήμης και Τεχνολογίας</a:t>
            </a:r>
            <a:endParaRPr lang="el-GR" sz="1100">
              <a:effectLst/>
            </a:endParaRPr>
          </a:p>
        </c:rich>
      </c:tx>
      <c:overlay val="0"/>
    </c:title>
    <c:autoTitleDeleted val="0"/>
    <c:plotArea>
      <c:layout/>
      <c:lineChart>
        <c:grouping val="standard"/>
        <c:varyColors val="0"/>
        <c:ser>
          <c:idx val="0"/>
          <c:order val="0"/>
          <c:tx>
            <c:strRef>
              <c:f>Διαχρονικότητα!$A$170</c:f>
              <c:strCache>
                <c:ptCount val="1"/>
                <c:pt idx="0">
                  <c:v>ΟΠΑ</c:v>
                </c:pt>
              </c:strCache>
            </c:strRef>
          </c:tx>
          <c:cat>
            <c:numRef>
              <c:f>Διαχρονικότητα!$B$169:$L$169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Διαχρονικότητα!$B$170:$L$170</c:f>
              <c:numCache>
                <c:formatCode>#,##0</c:formatCode>
                <c:ptCount val="11"/>
                <c:pt idx="0">
                  <c:v>18427</c:v>
                </c:pt>
                <c:pt idx="1">
                  <c:v>17602</c:v>
                </c:pt>
                <c:pt idx="2">
                  <c:v>17824</c:v>
                </c:pt>
                <c:pt idx="3">
                  <c:v>16632</c:v>
                </c:pt>
                <c:pt idx="4">
                  <c:v>17775</c:v>
                </c:pt>
                <c:pt idx="5">
                  <c:v>17213</c:v>
                </c:pt>
                <c:pt idx="6">
                  <c:v>17041</c:v>
                </c:pt>
                <c:pt idx="7">
                  <c:v>16883</c:v>
                </c:pt>
                <c:pt idx="8">
                  <c:v>17300</c:v>
                </c:pt>
                <c:pt idx="9">
                  <c:v>17959</c:v>
                </c:pt>
                <c:pt idx="10">
                  <c:v>17900</c:v>
                </c:pt>
              </c:numCache>
            </c:numRef>
          </c:val>
          <c:smooth val="0"/>
        </c:ser>
        <c:dLbls>
          <c:showLegendKey val="0"/>
          <c:showVal val="0"/>
          <c:showCatName val="0"/>
          <c:showSerName val="0"/>
          <c:showPercent val="0"/>
          <c:showBubbleSize val="0"/>
        </c:dLbls>
        <c:marker val="1"/>
        <c:smooth val="0"/>
        <c:axId val="164548608"/>
        <c:axId val="164550144"/>
      </c:lineChart>
      <c:catAx>
        <c:axId val="164548608"/>
        <c:scaling>
          <c:orientation val="minMax"/>
        </c:scaling>
        <c:delete val="0"/>
        <c:axPos val="b"/>
        <c:numFmt formatCode="General" sourceLinked="1"/>
        <c:majorTickMark val="out"/>
        <c:minorTickMark val="none"/>
        <c:tickLblPos val="nextTo"/>
        <c:crossAx val="164550144"/>
        <c:crosses val="autoZero"/>
        <c:auto val="1"/>
        <c:lblAlgn val="ctr"/>
        <c:lblOffset val="100"/>
        <c:noMultiLvlLbl val="0"/>
      </c:catAx>
      <c:valAx>
        <c:axId val="164550144"/>
        <c:scaling>
          <c:orientation val="minMax"/>
          <c:max val="20000"/>
          <c:min val="10000"/>
        </c:scaling>
        <c:delete val="0"/>
        <c:axPos val="l"/>
        <c:majorGridlines/>
        <c:numFmt formatCode="#,##0" sourceLinked="1"/>
        <c:majorTickMark val="out"/>
        <c:minorTickMark val="none"/>
        <c:tickLblPos val="nextTo"/>
        <c:crossAx val="1645486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100"/>
              <a:t>Διαχρονική εξέλιξη Βάσεων Εισαγωγής στο Τμήμα Μάρκετινγκ και Επικοινωνίας</a:t>
            </a:r>
          </a:p>
        </c:rich>
      </c:tx>
      <c:overlay val="0"/>
    </c:title>
    <c:autoTitleDeleted val="0"/>
    <c:plotArea>
      <c:layout/>
      <c:lineChart>
        <c:grouping val="standard"/>
        <c:varyColors val="0"/>
        <c:ser>
          <c:idx val="0"/>
          <c:order val="0"/>
          <c:tx>
            <c:strRef>
              <c:f>Διαχρονικότητα!$A$195</c:f>
              <c:strCache>
                <c:ptCount val="1"/>
                <c:pt idx="0">
                  <c:v>ΟΠΑ</c:v>
                </c:pt>
              </c:strCache>
            </c:strRef>
          </c:tx>
          <c:cat>
            <c:numRef>
              <c:f>Διαχρονικότητα!$B$194:$L$194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Διαχρονικότητα!$B$195:$L$195</c:f>
              <c:numCache>
                <c:formatCode>#,##0</c:formatCode>
                <c:ptCount val="11"/>
                <c:pt idx="0">
                  <c:v>17581</c:v>
                </c:pt>
                <c:pt idx="1">
                  <c:v>16290</c:v>
                </c:pt>
                <c:pt idx="2">
                  <c:v>16517</c:v>
                </c:pt>
                <c:pt idx="3">
                  <c:v>14708</c:v>
                </c:pt>
                <c:pt idx="4">
                  <c:v>14956</c:v>
                </c:pt>
                <c:pt idx="5">
                  <c:v>14933</c:v>
                </c:pt>
                <c:pt idx="6">
                  <c:v>14442</c:v>
                </c:pt>
                <c:pt idx="7">
                  <c:v>13201</c:v>
                </c:pt>
                <c:pt idx="8">
                  <c:v>13772</c:v>
                </c:pt>
                <c:pt idx="9">
                  <c:v>14458</c:v>
                </c:pt>
                <c:pt idx="10">
                  <c:v>15000</c:v>
                </c:pt>
              </c:numCache>
            </c:numRef>
          </c:val>
          <c:smooth val="0"/>
        </c:ser>
        <c:dLbls>
          <c:showLegendKey val="0"/>
          <c:showVal val="0"/>
          <c:showCatName val="0"/>
          <c:showSerName val="0"/>
          <c:showPercent val="0"/>
          <c:showBubbleSize val="0"/>
        </c:dLbls>
        <c:marker val="1"/>
        <c:smooth val="0"/>
        <c:axId val="164563968"/>
        <c:axId val="164578048"/>
      </c:lineChart>
      <c:catAx>
        <c:axId val="164563968"/>
        <c:scaling>
          <c:orientation val="minMax"/>
        </c:scaling>
        <c:delete val="0"/>
        <c:axPos val="b"/>
        <c:numFmt formatCode="General" sourceLinked="1"/>
        <c:majorTickMark val="out"/>
        <c:minorTickMark val="none"/>
        <c:tickLblPos val="nextTo"/>
        <c:crossAx val="164578048"/>
        <c:crosses val="autoZero"/>
        <c:auto val="1"/>
        <c:lblAlgn val="ctr"/>
        <c:lblOffset val="100"/>
        <c:noMultiLvlLbl val="0"/>
      </c:catAx>
      <c:valAx>
        <c:axId val="164578048"/>
        <c:scaling>
          <c:orientation val="minMax"/>
          <c:max val="20000"/>
          <c:min val="10000"/>
        </c:scaling>
        <c:delete val="0"/>
        <c:axPos val="l"/>
        <c:majorGridlines/>
        <c:numFmt formatCode="#,##0" sourceLinked="1"/>
        <c:majorTickMark val="out"/>
        <c:minorTickMark val="none"/>
        <c:tickLblPos val="nextTo"/>
        <c:crossAx val="164563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l-GR" sz="1100" b="1" i="0" baseline="0">
                <a:effectLst/>
              </a:rPr>
              <a:t>Διαχρονική εξέλιξη Βάσεων Εισαγωγής στο Τμήμα Στατιστικής</a:t>
            </a:r>
            <a:endParaRPr lang="el-GR" sz="1100">
              <a:effectLst/>
            </a:endParaRPr>
          </a:p>
        </c:rich>
      </c:tx>
      <c:overlay val="0"/>
    </c:title>
    <c:autoTitleDeleted val="0"/>
    <c:plotArea>
      <c:layout/>
      <c:lineChart>
        <c:grouping val="standard"/>
        <c:varyColors val="0"/>
        <c:ser>
          <c:idx val="0"/>
          <c:order val="0"/>
          <c:tx>
            <c:strRef>
              <c:f>Διαχρονικότητα!$A$219</c:f>
              <c:strCache>
                <c:ptCount val="1"/>
                <c:pt idx="0">
                  <c:v>ΟΠΑ</c:v>
                </c:pt>
              </c:strCache>
            </c:strRef>
          </c:tx>
          <c:cat>
            <c:numRef>
              <c:f>Διαχρονικότητα!$B$218:$L$218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Διαχρονικότητα!$B$219:$L$219</c:f>
              <c:numCache>
                <c:formatCode>#,##0</c:formatCode>
                <c:ptCount val="11"/>
                <c:pt idx="0">
                  <c:v>16542</c:v>
                </c:pt>
                <c:pt idx="1">
                  <c:v>14325</c:v>
                </c:pt>
                <c:pt idx="2">
                  <c:v>14638</c:v>
                </c:pt>
                <c:pt idx="3">
                  <c:v>12788</c:v>
                </c:pt>
                <c:pt idx="4">
                  <c:v>13277</c:v>
                </c:pt>
                <c:pt idx="5">
                  <c:v>13488</c:v>
                </c:pt>
                <c:pt idx="6">
                  <c:v>13158</c:v>
                </c:pt>
                <c:pt idx="7">
                  <c:v>13511</c:v>
                </c:pt>
                <c:pt idx="8">
                  <c:v>13354</c:v>
                </c:pt>
                <c:pt idx="9">
                  <c:v>13337</c:v>
                </c:pt>
                <c:pt idx="10">
                  <c:v>13425</c:v>
                </c:pt>
              </c:numCache>
            </c:numRef>
          </c:val>
          <c:smooth val="0"/>
        </c:ser>
        <c:dLbls>
          <c:showLegendKey val="0"/>
          <c:showVal val="0"/>
          <c:showCatName val="0"/>
          <c:showSerName val="0"/>
          <c:showPercent val="0"/>
          <c:showBubbleSize val="0"/>
        </c:dLbls>
        <c:marker val="1"/>
        <c:smooth val="0"/>
        <c:axId val="164587392"/>
        <c:axId val="164588928"/>
      </c:lineChart>
      <c:catAx>
        <c:axId val="164587392"/>
        <c:scaling>
          <c:orientation val="minMax"/>
        </c:scaling>
        <c:delete val="0"/>
        <c:axPos val="b"/>
        <c:numFmt formatCode="General" sourceLinked="1"/>
        <c:majorTickMark val="out"/>
        <c:minorTickMark val="none"/>
        <c:tickLblPos val="nextTo"/>
        <c:crossAx val="164588928"/>
        <c:crosses val="autoZero"/>
        <c:auto val="1"/>
        <c:lblAlgn val="ctr"/>
        <c:lblOffset val="100"/>
        <c:noMultiLvlLbl val="0"/>
      </c:catAx>
      <c:valAx>
        <c:axId val="164588928"/>
        <c:scaling>
          <c:orientation val="minMax"/>
          <c:max val="20000"/>
          <c:min val="10000"/>
        </c:scaling>
        <c:delete val="0"/>
        <c:axPos val="l"/>
        <c:majorGridlines/>
        <c:numFmt formatCode="#,##0" sourceLinked="1"/>
        <c:majorTickMark val="out"/>
        <c:minorTickMark val="none"/>
        <c:tickLblPos val="nextTo"/>
        <c:crossAx val="1645873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50"/>
              <a:t>Σύγκριση Βάσεων Εισαγωγής και Μόρια Πρώτου εισαχθέντος στην ομάδα αντιστοίχισης</a:t>
            </a:r>
            <a:r>
              <a:rPr lang="el-GR" sz="1050" baseline="0"/>
              <a:t> </a:t>
            </a:r>
            <a:r>
              <a:rPr lang="el-GR" sz="1050"/>
              <a:t>Οικονομικών Επιστημών</a:t>
            </a:r>
          </a:p>
        </c:rich>
      </c:tx>
      <c:overlay val="0"/>
    </c:title>
    <c:autoTitleDeleted val="0"/>
    <c:plotArea>
      <c:layout/>
      <c:barChart>
        <c:barDir val="col"/>
        <c:grouping val="clustered"/>
        <c:varyColors val="0"/>
        <c:ser>
          <c:idx val="0"/>
          <c:order val="0"/>
          <c:tx>
            <c:strRef>
              <c:f>ΟΙΚ!$C$1</c:f>
              <c:strCache>
                <c:ptCount val="1"/>
                <c:pt idx="0">
                  <c:v>ΒΑΣΕΙΣ (2020)</c:v>
                </c:pt>
              </c:strCache>
            </c:strRef>
          </c:tx>
          <c:spPr>
            <a:solidFill>
              <a:schemeClr val="tx2"/>
            </a:solidFill>
            <a:ln w="28575">
              <a:noFill/>
            </a:ln>
          </c:spPr>
          <c:invertIfNegative val="0"/>
          <c:dLbls>
            <c:dLblPos val="outEnd"/>
            <c:showLegendKey val="0"/>
            <c:showVal val="1"/>
            <c:showCatName val="0"/>
            <c:showSerName val="0"/>
            <c:showPercent val="0"/>
            <c:showBubbleSize val="0"/>
            <c:showLeaderLines val="0"/>
          </c:dLbls>
          <c:cat>
            <c:strRef>
              <c:f>ΟΙΚ!$B$2:$B$13</c:f>
              <c:strCache>
                <c:ptCount val="12"/>
                <c:pt idx="0">
                  <c:v>ΟΠΑ (ΟΙΚ)</c:v>
                </c:pt>
                <c:pt idx="1">
                  <c:v>ΠΑΝ. ΜΑΚΕΔ.</c:v>
                </c:pt>
                <c:pt idx="2">
                  <c:v>ΠΑΝ. ΠΕΙΡΑΙΑ</c:v>
                </c:pt>
                <c:pt idx="3">
                  <c:v>ΟΠΑ (ΔΕΟΣ)</c:v>
                </c:pt>
                <c:pt idx="4">
                  <c:v>ΕΚΠΑ</c:v>
                </c:pt>
                <c:pt idx="5">
                  <c:v>ΑΠΘ</c:v>
                </c:pt>
                <c:pt idx="6">
                  <c:v>ΠΑΝ. ΘΕΣΣΑΛΙΑΣ</c:v>
                </c:pt>
                <c:pt idx="7">
                  <c:v>ΠΑΝ. ΠΑΤΡΩΝ</c:v>
                </c:pt>
                <c:pt idx="8">
                  <c:v>ΠΑΝ. ΙΩΑΝΝΙΝΩΝ</c:v>
                </c:pt>
                <c:pt idx="9">
                  <c:v>ΔΠΘ</c:v>
                </c:pt>
                <c:pt idx="10">
                  <c:v>ΠΑΝ. ΚΡΗΤΗΣ</c:v>
                </c:pt>
                <c:pt idx="11">
                  <c:v>ΠΑΝ. ΠΕΛ/ΝΗΣΟΥ</c:v>
                </c:pt>
              </c:strCache>
            </c:strRef>
          </c:cat>
          <c:val>
            <c:numRef>
              <c:f>ΟΙΚ!$C$2:$C$13</c:f>
              <c:numCache>
                <c:formatCode>#,##0</c:formatCode>
                <c:ptCount val="12"/>
                <c:pt idx="0">
                  <c:v>15800</c:v>
                </c:pt>
                <c:pt idx="1">
                  <c:v>14425</c:v>
                </c:pt>
                <c:pt idx="2">
                  <c:v>14275</c:v>
                </c:pt>
                <c:pt idx="3">
                  <c:v>14100</c:v>
                </c:pt>
                <c:pt idx="4">
                  <c:v>13675</c:v>
                </c:pt>
                <c:pt idx="5">
                  <c:v>13450</c:v>
                </c:pt>
                <c:pt idx="6">
                  <c:v>12625</c:v>
                </c:pt>
                <c:pt idx="7">
                  <c:v>12200</c:v>
                </c:pt>
                <c:pt idx="8">
                  <c:v>11925</c:v>
                </c:pt>
                <c:pt idx="9">
                  <c:v>10600</c:v>
                </c:pt>
                <c:pt idx="10">
                  <c:v>10150</c:v>
                </c:pt>
                <c:pt idx="11">
                  <c:v>9175</c:v>
                </c:pt>
              </c:numCache>
            </c:numRef>
          </c:val>
        </c:ser>
        <c:ser>
          <c:idx val="1"/>
          <c:order val="1"/>
          <c:tx>
            <c:strRef>
              <c:f>ΟΙΚ!$D$1</c:f>
              <c:strCache>
                <c:ptCount val="1"/>
                <c:pt idx="0">
                  <c:v>ΒΑΣΕΙΣ (2019)</c:v>
                </c:pt>
              </c:strCache>
            </c:strRef>
          </c:tx>
          <c:spPr>
            <a:solidFill>
              <a:schemeClr val="bg1">
                <a:lumMod val="85000"/>
              </a:schemeClr>
            </a:solidFill>
            <a:ln w="28575">
              <a:noFill/>
            </a:ln>
          </c:spPr>
          <c:invertIfNegative val="0"/>
          <c:dLbls>
            <c:txPr>
              <a:bodyPr/>
              <a:lstStyle/>
              <a:p>
                <a:pPr>
                  <a:defRPr sz="800"/>
                </a:pPr>
                <a:endParaRPr lang="el-GR"/>
              </a:p>
            </c:txPr>
            <c:dLblPos val="inEnd"/>
            <c:showLegendKey val="0"/>
            <c:showVal val="1"/>
            <c:showCatName val="0"/>
            <c:showSerName val="0"/>
            <c:showPercent val="0"/>
            <c:showBubbleSize val="0"/>
            <c:showLeaderLines val="0"/>
          </c:dLbls>
          <c:cat>
            <c:strRef>
              <c:f>ΟΙΚ!$B$2:$B$13</c:f>
              <c:strCache>
                <c:ptCount val="12"/>
                <c:pt idx="0">
                  <c:v>ΟΠΑ (ΟΙΚ)</c:v>
                </c:pt>
                <c:pt idx="1">
                  <c:v>ΠΑΝ. ΜΑΚΕΔ.</c:v>
                </c:pt>
                <c:pt idx="2">
                  <c:v>ΠΑΝ. ΠΕΙΡΑΙΑ</c:v>
                </c:pt>
                <c:pt idx="3">
                  <c:v>ΟΠΑ (ΔΕΟΣ)</c:v>
                </c:pt>
                <c:pt idx="4">
                  <c:v>ΕΚΠΑ</c:v>
                </c:pt>
                <c:pt idx="5">
                  <c:v>ΑΠΘ</c:v>
                </c:pt>
                <c:pt idx="6">
                  <c:v>ΠΑΝ. ΘΕΣΣΑΛΙΑΣ</c:v>
                </c:pt>
                <c:pt idx="7">
                  <c:v>ΠΑΝ. ΠΑΤΡΩΝ</c:v>
                </c:pt>
                <c:pt idx="8">
                  <c:v>ΠΑΝ. ΙΩΑΝΝΙΝΩΝ</c:v>
                </c:pt>
                <c:pt idx="9">
                  <c:v>ΔΠΘ</c:v>
                </c:pt>
                <c:pt idx="10">
                  <c:v>ΠΑΝ. ΚΡΗΤΗΣ</c:v>
                </c:pt>
                <c:pt idx="11">
                  <c:v>ΠΑΝ. ΠΕΛ/ΝΗΣΟΥ</c:v>
                </c:pt>
              </c:strCache>
            </c:strRef>
          </c:cat>
          <c:val>
            <c:numRef>
              <c:f>ΟΙΚ!$D$2:$D$13</c:f>
              <c:numCache>
                <c:formatCode>#,##0</c:formatCode>
                <c:ptCount val="12"/>
                <c:pt idx="0">
                  <c:v>15725</c:v>
                </c:pt>
                <c:pt idx="1">
                  <c:v>14146</c:v>
                </c:pt>
                <c:pt idx="2">
                  <c:v>13843</c:v>
                </c:pt>
                <c:pt idx="3">
                  <c:v>13804</c:v>
                </c:pt>
                <c:pt idx="4">
                  <c:v>13087</c:v>
                </c:pt>
                <c:pt idx="5">
                  <c:v>12987</c:v>
                </c:pt>
                <c:pt idx="6">
                  <c:v>11703</c:v>
                </c:pt>
                <c:pt idx="7">
                  <c:v>11270</c:v>
                </c:pt>
                <c:pt idx="8">
                  <c:v>11023</c:v>
                </c:pt>
                <c:pt idx="9">
                  <c:v>9305</c:v>
                </c:pt>
                <c:pt idx="10">
                  <c:v>8910</c:v>
                </c:pt>
                <c:pt idx="11">
                  <c:v>7566</c:v>
                </c:pt>
              </c:numCache>
            </c:numRef>
          </c:val>
        </c:ser>
        <c:dLbls>
          <c:showLegendKey val="0"/>
          <c:showVal val="0"/>
          <c:showCatName val="0"/>
          <c:showSerName val="0"/>
          <c:showPercent val="0"/>
          <c:showBubbleSize val="0"/>
        </c:dLbls>
        <c:gapWidth val="150"/>
        <c:axId val="256216064"/>
        <c:axId val="256226048"/>
      </c:barChart>
      <c:lineChart>
        <c:grouping val="standard"/>
        <c:varyColors val="0"/>
        <c:ser>
          <c:idx val="4"/>
          <c:order val="2"/>
          <c:tx>
            <c:strRef>
              <c:f>ΟΙΚ!$G$1</c:f>
              <c:strCache>
                <c:ptCount val="1"/>
                <c:pt idx="0">
                  <c:v>ΜΟΡΙΑ ΠΡΩΤΟΥ</c:v>
                </c:pt>
              </c:strCache>
            </c:strRef>
          </c:tx>
          <c:spPr>
            <a:ln w="28575">
              <a:noFill/>
            </a:ln>
          </c:spPr>
          <c:dLbls>
            <c:dLblPos val="t"/>
            <c:showLegendKey val="0"/>
            <c:showVal val="1"/>
            <c:showCatName val="0"/>
            <c:showSerName val="0"/>
            <c:showPercent val="0"/>
            <c:showBubbleSize val="0"/>
            <c:showLeaderLines val="0"/>
          </c:dLbls>
          <c:cat>
            <c:strRef>
              <c:f>ΟΙΚ!$B$2:$B$13</c:f>
              <c:strCache>
                <c:ptCount val="12"/>
                <c:pt idx="0">
                  <c:v>ΟΠΑ (ΟΙΚ)</c:v>
                </c:pt>
                <c:pt idx="1">
                  <c:v>ΠΑΝ. ΜΑΚΕΔ.</c:v>
                </c:pt>
                <c:pt idx="2">
                  <c:v>ΠΑΝ. ΠΕΙΡΑΙΑ</c:v>
                </c:pt>
                <c:pt idx="3">
                  <c:v>ΟΠΑ (ΔΕΟΣ)</c:v>
                </c:pt>
                <c:pt idx="4">
                  <c:v>ΕΚΠΑ</c:v>
                </c:pt>
                <c:pt idx="5">
                  <c:v>ΑΠΘ</c:v>
                </c:pt>
                <c:pt idx="6">
                  <c:v>ΠΑΝ. ΘΕΣΣΑΛΙΑΣ</c:v>
                </c:pt>
                <c:pt idx="7">
                  <c:v>ΠΑΝ. ΠΑΤΡΩΝ</c:v>
                </c:pt>
                <c:pt idx="8">
                  <c:v>ΠΑΝ. ΙΩΑΝΝΙΝΩΝ</c:v>
                </c:pt>
                <c:pt idx="9">
                  <c:v>ΔΠΘ</c:v>
                </c:pt>
                <c:pt idx="10">
                  <c:v>ΠΑΝ. ΚΡΗΤΗΣ</c:v>
                </c:pt>
                <c:pt idx="11">
                  <c:v>ΠΑΝ. ΠΕΛ/ΝΗΣΟΥ</c:v>
                </c:pt>
              </c:strCache>
            </c:strRef>
          </c:cat>
          <c:val>
            <c:numRef>
              <c:f>ΟΙΚ!$G$2:$G$13</c:f>
              <c:numCache>
                <c:formatCode>#,##0</c:formatCode>
                <c:ptCount val="12"/>
                <c:pt idx="0">
                  <c:v>18675</c:v>
                </c:pt>
                <c:pt idx="1">
                  <c:v>18625</c:v>
                </c:pt>
                <c:pt idx="2">
                  <c:v>17975</c:v>
                </c:pt>
                <c:pt idx="3">
                  <c:v>16400</c:v>
                </c:pt>
                <c:pt idx="4">
                  <c:v>16375</c:v>
                </c:pt>
                <c:pt idx="5">
                  <c:v>17200</c:v>
                </c:pt>
                <c:pt idx="6">
                  <c:v>18225</c:v>
                </c:pt>
                <c:pt idx="7">
                  <c:v>17650</c:v>
                </c:pt>
                <c:pt idx="8">
                  <c:v>17700</c:v>
                </c:pt>
                <c:pt idx="9">
                  <c:v>16400</c:v>
                </c:pt>
                <c:pt idx="10">
                  <c:v>16875</c:v>
                </c:pt>
                <c:pt idx="11">
                  <c:v>13950</c:v>
                </c:pt>
              </c:numCache>
            </c:numRef>
          </c:val>
          <c:smooth val="0"/>
        </c:ser>
        <c:dLbls>
          <c:showLegendKey val="0"/>
          <c:showVal val="0"/>
          <c:showCatName val="0"/>
          <c:showSerName val="0"/>
          <c:showPercent val="0"/>
          <c:showBubbleSize val="0"/>
        </c:dLbls>
        <c:marker val="1"/>
        <c:smooth val="0"/>
        <c:axId val="256229376"/>
        <c:axId val="256227584"/>
      </c:lineChart>
      <c:catAx>
        <c:axId val="256216064"/>
        <c:scaling>
          <c:orientation val="minMax"/>
        </c:scaling>
        <c:delete val="0"/>
        <c:axPos val="b"/>
        <c:majorTickMark val="out"/>
        <c:minorTickMark val="none"/>
        <c:tickLblPos val="nextTo"/>
        <c:crossAx val="256226048"/>
        <c:crosses val="autoZero"/>
        <c:auto val="1"/>
        <c:lblAlgn val="ctr"/>
        <c:lblOffset val="100"/>
        <c:noMultiLvlLbl val="0"/>
      </c:catAx>
      <c:valAx>
        <c:axId val="256226048"/>
        <c:scaling>
          <c:orientation val="minMax"/>
          <c:max val="20000"/>
          <c:min val="6000"/>
        </c:scaling>
        <c:delete val="0"/>
        <c:axPos val="l"/>
        <c:majorGridlines/>
        <c:numFmt formatCode="#,##0" sourceLinked="1"/>
        <c:majorTickMark val="out"/>
        <c:minorTickMark val="none"/>
        <c:tickLblPos val="nextTo"/>
        <c:crossAx val="256216064"/>
        <c:crosses val="autoZero"/>
        <c:crossBetween val="between"/>
      </c:valAx>
      <c:valAx>
        <c:axId val="256227584"/>
        <c:scaling>
          <c:orientation val="minMax"/>
          <c:min val="6000"/>
        </c:scaling>
        <c:delete val="0"/>
        <c:axPos val="r"/>
        <c:numFmt formatCode="#,##0" sourceLinked="1"/>
        <c:majorTickMark val="out"/>
        <c:minorTickMark val="none"/>
        <c:tickLblPos val="nextTo"/>
        <c:crossAx val="256229376"/>
        <c:crosses val="max"/>
        <c:crossBetween val="between"/>
      </c:valAx>
      <c:catAx>
        <c:axId val="256229376"/>
        <c:scaling>
          <c:orientation val="minMax"/>
        </c:scaling>
        <c:delete val="1"/>
        <c:axPos val="b"/>
        <c:majorTickMark val="out"/>
        <c:minorTickMark val="none"/>
        <c:tickLblPos val="nextTo"/>
        <c:crossAx val="2562275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50"/>
              <a:t>Σύγκριση Βάσεων Εισαγωγής και Μόρια Πρώτου εισαχθέντος στην ομάδα</a:t>
            </a:r>
            <a:r>
              <a:rPr lang="en-US" sz="1050"/>
              <a:t> </a:t>
            </a:r>
            <a:r>
              <a:rPr lang="el-GR" sz="1050"/>
              <a:t>αντιστοίχισης Οργάνωσης και Διοίκησης Επιχειρήσεων</a:t>
            </a:r>
          </a:p>
        </c:rich>
      </c:tx>
      <c:overlay val="0"/>
    </c:title>
    <c:autoTitleDeleted val="0"/>
    <c:plotArea>
      <c:layout/>
      <c:barChart>
        <c:barDir val="col"/>
        <c:grouping val="clustered"/>
        <c:varyColors val="0"/>
        <c:ser>
          <c:idx val="0"/>
          <c:order val="0"/>
          <c:tx>
            <c:strRef>
              <c:f>ΟΔΕ!$C$1</c:f>
              <c:strCache>
                <c:ptCount val="1"/>
                <c:pt idx="0">
                  <c:v>ΒΑΣΕΙΣ (2020)</c:v>
                </c:pt>
              </c:strCache>
            </c:strRef>
          </c:tx>
          <c:spPr>
            <a:solidFill>
              <a:schemeClr val="tx2"/>
            </a:solidFill>
            <a:ln w="28575">
              <a:noFill/>
            </a:ln>
          </c:spPr>
          <c:invertIfNegative val="0"/>
          <c:dLbls>
            <c:showLegendKey val="0"/>
            <c:showVal val="1"/>
            <c:showCatName val="0"/>
            <c:showSerName val="0"/>
            <c:showPercent val="0"/>
            <c:showBubbleSize val="0"/>
            <c:showLeaderLines val="0"/>
          </c:dLbls>
          <c:cat>
            <c:strRef>
              <c:f>ΟΔΕ!$B$2:$B$6</c:f>
              <c:strCache>
                <c:ptCount val="5"/>
                <c:pt idx="0">
                  <c:v>ΟΠΑ</c:v>
                </c:pt>
                <c:pt idx="1">
                  <c:v>ΠΑΝ. ΠΕΙΡΑΙΑ</c:v>
                </c:pt>
                <c:pt idx="2">
                  <c:v>ΠΑΝ. ΜΑΚΕΔ.</c:v>
                </c:pt>
                <c:pt idx="3">
                  <c:v>ΠΑΝ. ΠΑΤΡΩΝ</c:v>
                </c:pt>
                <c:pt idx="4">
                  <c:v>ΠΑΝ. ΑΙΓΑΙΟΥ</c:v>
                </c:pt>
              </c:strCache>
            </c:strRef>
          </c:cat>
          <c:val>
            <c:numRef>
              <c:f>ΟΔΕ!$C$2:$C$6</c:f>
              <c:numCache>
                <c:formatCode>#,##0</c:formatCode>
                <c:ptCount val="5"/>
                <c:pt idx="0">
                  <c:v>16400</c:v>
                </c:pt>
                <c:pt idx="1">
                  <c:v>14900</c:v>
                </c:pt>
                <c:pt idx="2">
                  <c:v>14100</c:v>
                </c:pt>
                <c:pt idx="3">
                  <c:v>11150</c:v>
                </c:pt>
                <c:pt idx="4">
                  <c:v>5600</c:v>
                </c:pt>
              </c:numCache>
            </c:numRef>
          </c:val>
        </c:ser>
        <c:ser>
          <c:idx val="1"/>
          <c:order val="1"/>
          <c:tx>
            <c:strRef>
              <c:f>ΟΔΕ!$D$1</c:f>
              <c:strCache>
                <c:ptCount val="1"/>
                <c:pt idx="0">
                  <c:v>ΒΑΣΕΙΣ (2019)</c:v>
                </c:pt>
              </c:strCache>
            </c:strRef>
          </c:tx>
          <c:spPr>
            <a:solidFill>
              <a:schemeClr val="bg1">
                <a:lumMod val="85000"/>
              </a:schemeClr>
            </a:solidFill>
            <a:ln w="28575">
              <a:noFill/>
            </a:ln>
          </c:spPr>
          <c:invertIfNegative val="0"/>
          <c:dLbls>
            <c:txPr>
              <a:bodyPr/>
              <a:lstStyle/>
              <a:p>
                <a:pPr>
                  <a:defRPr sz="800"/>
                </a:pPr>
                <a:endParaRPr lang="el-GR"/>
              </a:p>
            </c:txPr>
            <c:dLblPos val="inEnd"/>
            <c:showLegendKey val="0"/>
            <c:showVal val="1"/>
            <c:showCatName val="0"/>
            <c:showSerName val="0"/>
            <c:showPercent val="0"/>
            <c:showBubbleSize val="0"/>
            <c:showLeaderLines val="0"/>
          </c:dLbls>
          <c:cat>
            <c:strRef>
              <c:f>ΟΔΕ!$B$2:$B$6</c:f>
              <c:strCache>
                <c:ptCount val="5"/>
                <c:pt idx="0">
                  <c:v>ΟΠΑ</c:v>
                </c:pt>
                <c:pt idx="1">
                  <c:v>ΠΑΝ. ΠΕΙΡΑΙΑ</c:v>
                </c:pt>
                <c:pt idx="2">
                  <c:v>ΠΑΝ. ΜΑΚΕΔ.</c:v>
                </c:pt>
                <c:pt idx="3">
                  <c:v>ΠΑΝ. ΠΑΤΡΩΝ</c:v>
                </c:pt>
                <c:pt idx="4">
                  <c:v>ΠΑΝ. ΑΙΓΑΙΟΥ</c:v>
                </c:pt>
              </c:strCache>
            </c:strRef>
          </c:cat>
          <c:val>
            <c:numRef>
              <c:f>ΟΔΕ!$D$2:$D$6</c:f>
              <c:numCache>
                <c:formatCode>#,##0</c:formatCode>
                <c:ptCount val="5"/>
                <c:pt idx="0">
                  <c:v>16087</c:v>
                </c:pt>
                <c:pt idx="1">
                  <c:v>14186</c:v>
                </c:pt>
                <c:pt idx="2">
                  <c:v>13558</c:v>
                </c:pt>
                <c:pt idx="3">
                  <c:v>9823</c:v>
                </c:pt>
                <c:pt idx="4">
                  <c:v>5305</c:v>
                </c:pt>
              </c:numCache>
            </c:numRef>
          </c:val>
        </c:ser>
        <c:dLbls>
          <c:showLegendKey val="0"/>
          <c:showVal val="0"/>
          <c:showCatName val="0"/>
          <c:showSerName val="0"/>
          <c:showPercent val="0"/>
          <c:showBubbleSize val="0"/>
        </c:dLbls>
        <c:gapWidth val="150"/>
        <c:axId val="124084224"/>
        <c:axId val="124085760"/>
      </c:barChart>
      <c:lineChart>
        <c:grouping val="standard"/>
        <c:varyColors val="0"/>
        <c:ser>
          <c:idx val="4"/>
          <c:order val="2"/>
          <c:tx>
            <c:strRef>
              <c:f>ΟΔΕ!$G$1</c:f>
              <c:strCache>
                <c:ptCount val="1"/>
                <c:pt idx="0">
                  <c:v>ΜΟΡΙΑ ΠΡΩΤΟΥ</c:v>
                </c:pt>
              </c:strCache>
            </c:strRef>
          </c:tx>
          <c:spPr>
            <a:ln w="28575">
              <a:noFill/>
            </a:ln>
          </c:spPr>
          <c:dLbls>
            <c:dLblPos val="t"/>
            <c:showLegendKey val="0"/>
            <c:showVal val="1"/>
            <c:showCatName val="0"/>
            <c:showSerName val="0"/>
            <c:showPercent val="0"/>
            <c:showBubbleSize val="0"/>
            <c:showLeaderLines val="0"/>
          </c:dLbls>
          <c:cat>
            <c:strRef>
              <c:f>ΟΔΕ!$B$2:$B$6</c:f>
              <c:strCache>
                <c:ptCount val="5"/>
                <c:pt idx="0">
                  <c:v>ΟΠΑ</c:v>
                </c:pt>
                <c:pt idx="1">
                  <c:v>ΠΑΝ. ΠΕΙΡΑΙΑ</c:v>
                </c:pt>
                <c:pt idx="2">
                  <c:v>ΠΑΝ. ΜΑΚΕΔ.</c:v>
                </c:pt>
                <c:pt idx="3">
                  <c:v>ΠΑΝ. ΠΑΤΡΩΝ</c:v>
                </c:pt>
                <c:pt idx="4">
                  <c:v>ΠΑΝ. ΑΙΓΑΙΟΥ</c:v>
                </c:pt>
              </c:strCache>
            </c:strRef>
          </c:cat>
          <c:val>
            <c:numRef>
              <c:f>ΟΔΕ!$G$2:$G$6</c:f>
              <c:numCache>
                <c:formatCode>#,##0</c:formatCode>
                <c:ptCount val="5"/>
                <c:pt idx="0">
                  <c:v>18725</c:v>
                </c:pt>
                <c:pt idx="1">
                  <c:v>17425</c:v>
                </c:pt>
                <c:pt idx="2">
                  <c:v>19075</c:v>
                </c:pt>
                <c:pt idx="3">
                  <c:v>15950</c:v>
                </c:pt>
                <c:pt idx="4">
                  <c:v>16375</c:v>
                </c:pt>
              </c:numCache>
            </c:numRef>
          </c:val>
          <c:smooth val="0"/>
        </c:ser>
        <c:dLbls>
          <c:showLegendKey val="0"/>
          <c:showVal val="0"/>
          <c:showCatName val="0"/>
          <c:showSerName val="0"/>
          <c:showPercent val="0"/>
          <c:showBubbleSize val="0"/>
        </c:dLbls>
        <c:marker val="1"/>
        <c:smooth val="0"/>
        <c:axId val="124101376"/>
        <c:axId val="124087296"/>
      </c:lineChart>
      <c:catAx>
        <c:axId val="124084224"/>
        <c:scaling>
          <c:orientation val="minMax"/>
        </c:scaling>
        <c:delete val="0"/>
        <c:axPos val="b"/>
        <c:majorTickMark val="out"/>
        <c:minorTickMark val="none"/>
        <c:tickLblPos val="nextTo"/>
        <c:crossAx val="124085760"/>
        <c:crosses val="autoZero"/>
        <c:auto val="1"/>
        <c:lblAlgn val="ctr"/>
        <c:lblOffset val="100"/>
        <c:noMultiLvlLbl val="0"/>
      </c:catAx>
      <c:valAx>
        <c:axId val="124085760"/>
        <c:scaling>
          <c:orientation val="minMax"/>
          <c:max val="20000"/>
          <c:min val="4000"/>
        </c:scaling>
        <c:delete val="0"/>
        <c:axPos val="l"/>
        <c:majorGridlines/>
        <c:numFmt formatCode="#,##0" sourceLinked="1"/>
        <c:majorTickMark val="out"/>
        <c:minorTickMark val="none"/>
        <c:tickLblPos val="nextTo"/>
        <c:crossAx val="124084224"/>
        <c:crosses val="autoZero"/>
        <c:crossBetween val="between"/>
      </c:valAx>
      <c:valAx>
        <c:axId val="124087296"/>
        <c:scaling>
          <c:orientation val="minMax"/>
          <c:max val="20000"/>
          <c:min val="4000"/>
        </c:scaling>
        <c:delete val="0"/>
        <c:axPos val="r"/>
        <c:numFmt formatCode="#,##0" sourceLinked="1"/>
        <c:majorTickMark val="out"/>
        <c:minorTickMark val="none"/>
        <c:tickLblPos val="nextTo"/>
        <c:crossAx val="124101376"/>
        <c:crosses val="max"/>
        <c:crossBetween val="between"/>
      </c:valAx>
      <c:catAx>
        <c:axId val="124101376"/>
        <c:scaling>
          <c:orientation val="minMax"/>
        </c:scaling>
        <c:delete val="1"/>
        <c:axPos val="b"/>
        <c:majorTickMark val="out"/>
        <c:minorTickMark val="none"/>
        <c:tickLblPos val="nextTo"/>
        <c:crossAx val="1240872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50"/>
              <a:t>Σύγκριση Βάσεων Εισαγωγής και Μόρια Πρώτου εισαχθέντος στην ομάδα αντιστοίχισης Πληροφορικής</a:t>
            </a:r>
          </a:p>
        </c:rich>
      </c:tx>
      <c:overlay val="0"/>
    </c:title>
    <c:autoTitleDeleted val="0"/>
    <c:plotArea>
      <c:layout/>
      <c:barChart>
        <c:barDir val="col"/>
        <c:grouping val="clustered"/>
        <c:varyColors val="0"/>
        <c:ser>
          <c:idx val="0"/>
          <c:order val="0"/>
          <c:tx>
            <c:strRef>
              <c:f>ΠΛΗΡ!$C$1</c:f>
              <c:strCache>
                <c:ptCount val="1"/>
                <c:pt idx="0">
                  <c:v>ΒΑΣΕΙΣ (2020)</c:v>
                </c:pt>
              </c:strCache>
            </c:strRef>
          </c:tx>
          <c:spPr>
            <a:solidFill>
              <a:schemeClr val="tx2"/>
            </a:solidFill>
            <a:ln w="28575">
              <a:noFill/>
            </a:ln>
          </c:spPr>
          <c:invertIfNegative val="0"/>
          <c:dLbls>
            <c:txPr>
              <a:bodyPr/>
              <a:lstStyle/>
              <a:p>
                <a:pPr>
                  <a:defRPr sz="900"/>
                </a:pPr>
                <a:endParaRPr lang="el-GR"/>
              </a:p>
            </c:txPr>
            <c:dLblPos val="outEnd"/>
            <c:showLegendKey val="0"/>
            <c:showVal val="1"/>
            <c:showCatName val="0"/>
            <c:showSerName val="0"/>
            <c:showPercent val="0"/>
            <c:showBubbleSize val="0"/>
            <c:showLeaderLines val="0"/>
          </c:dLbls>
          <c:cat>
            <c:strRef>
              <c:f>ΠΛΗΡ!$B$2:$B$13</c:f>
              <c:strCache>
                <c:ptCount val="12"/>
                <c:pt idx="0">
                  <c:v>ΕΚΠΑ</c:v>
                </c:pt>
                <c:pt idx="1">
                  <c:v>ΑΠΘ</c:v>
                </c:pt>
                <c:pt idx="2">
                  <c:v>ΟΠΑ</c:v>
                </c:pt>
                <c:pt idx="3">
                  <c:v>ΠΕΙΡΑΙΑ</c:v>
                </c:pt>
                <c:pt idx="4">
                  <c:v>ΜΑΚΕΔ. (ΥΠΟΛ)</c:v>
                </c:pt>
                <c:pt idx="5">
                  <c:v>ΜΑΚΕΔ. (ΠΣ)</c:v>
                </c:pt>
                <c:pt idx="6">
                  <c:v>ΧΑΡΟΚΟΠΕΙΟ</c:v>
                </c:pt>
                <c:pt idx="7">
                  <c:v>ΚΡΗΤΗΣ</c:v>
                </c:pt>
                <c:pt idx="8">
                  <c:v>ΘΕΣΣΑΛΙΑΣ (ΠΛΗΡ)</c:v>
                </c:pt>
                <c:pt idx="9">
                  <c:v>ΘΕΣΣΑΛΙΑΣ (ΒΙΟΪΑΤΡ)</c:v>
                </c:pt>
                <c:pt idx="10">
                  <c:v>ΠΕΛ/ΝΗΣΟΥ</c:v>
                </c:pt>
                <c:pt idx="11">
                  <c:v>ΙΟΝΙΟ </c:v>
                </c:pt>
              </c:strCache>
            </c:strRef>
          </c:cat>
          <c:val>
            <c:numRef>
              <c:f>ΠΛΗΡ!$C$2:$C$13</c:f>
              <c:numCache>
                <c:formatCode>#,##0</c:formatCode>
                <c:ptCount val="12"/>
                <c:pt idx="0">
                  <c:v>16925</c:v>
                </c:pt>
                <c:pt idx="1">
                  <c:v>16800</c:v>
                </c:pt>
                <c:pt idx="2">
                  <c:v>16550</c:v>
                </c:pt>
                <c:pt idx="3">
                  <c:v>16150</c:v>
                </c:pt>
                <c:pt idx="4">
                  <c:v>16125</c:v>
                </c:pt>
                <c:pt idx="5">
                  <c:v>15850</c:v>
                </c:pt>
                <c:pt idx="6">
                  <c:v>15575</c:v>
                </c:pt>
                <c:pt idx="7">
                  <c:v>15075</c:v>
                </c:pt>
                <c:pt idx="8">
                  <c:v>11875</c:v>
                </c:pt>
                <c:pt idx="9">
                  <c:v>10650</c:v>
                </c:pt>
                <c:pt idx="10">
                  <c:v>10450</c:v>
                </c:pt>
                <c:pt idx="11">
                  <c:v>10350</c:v>
                </c:pt>
              </c:numCache>
            </c:numRef>
          </c:val>
        </c:ser>
        <c:ser>
          <c:idx val="1"/>
          <c:order val="1"/>
          <c:tx>
            <c:strRef>
              <c:f>ΠΛΗΡ!$D$1</c:f>
              <c:strCache>
                <c:ptCount val="1"/>
                <c:pt idx="0">
                  <c:v>ΒΑΣΕΙΣ (2019)</c:v>
                </c:pt>
              </c:strCache>
            </c:strRef>
          </c:tx>
          <c:spPr>
            <a:solidFill>
              <a:schemeClr val="bg1">
                <a:lumMod val="85000"/>
              </a:schemeClr>
            </a:solidFill>
            <a:ln w="28575">
              <a:noFill/>
            </a:ln>
          </c:spPr>
          <c:invertIfNegative val="0"/>
          <c:dLbls>
            <c:txPr>
              <a:bodyPr/>
              <a:lstStyle/>
              <a:p>
                <a:pPr>
                  <a:defRPr sz="700"/>
                </a:pPr>
                <a:endParaRPr lang="el-GR"/>
              </a:p>
            </c:txPr>
            <c:dLblPos val="inEnd"/>
            <c:showLegendKey val="0"/>
            <c:showVal val="1"/>
            <c:showCatName val="0"/>
            <c:showSerName val="0"/>
            <c:showPercent val="0"/>
            <c:showBubbleSize val="0"/>
            <c:showLeaderLines val="0"/>
          </c:dLbls>
          <c:cat>
            <c:strRef>
              <c:f>ΠΛΗΡ!$B$2:$B$13</c:f>
              <c:strCache>
                <c:ptCount val="12"/>
                <c:pt idx="0">
                  <c:v>ΕΚΠΑ</c:v>
                </c:pt>
                <c:pt idx="1">
                  <c:v>ΑΠΘ</c:v>
                </c:pt>
                <c:pt idx="2">
                  <c:v>ΟΠΑ</c:v>
                </c:pt>
                <c:pt idx="3">
                  <c:v>ΠΕΙΡΑΙΑ</c:v>
                </c:pt>
                <c:pt idx="4">
                  <c:v>ΜΑΚΕΔ. (ΥΠΟΛ)</c:v>
                </c:pt>
                <c:pt idx="5">
                  <c:v>ΜΑΚΕΔ. (ΠΣ)</c:v>
                </c:pt>
                <c:pt idx="6">
                  <c:v>ΧΑΡΟΚΟΠΕΙΟ</c:v>
                </c:pt>
                <c:pt idx="7">
                  <c:v>ΚΡΗΤΗΣ</c:v>
                </c:pt>
                <c:pt idx="8">
                  <c:v>ΘΕΣΣΑΛΙΑΣ (ΠΛΗΡ)</c:v>
                </c:pt>
                <c:pt idx="9">
                  <c:v>ΘΕΣΣΑΛΙΑΣ (ΒΙΟΪΑΤΡ)</c:v>
                </c:pt>
                <c:pt idx="10">
                  <c:v>ΠΕΛ/ΝΗΣΟΥ</c:v>
                </c:pt>
                <c:pt idx="11">
                  <c:v>ΙΟΝΙΟ </c:v>
                </c:pt>
              </c:strCache>
            </c:strRef>
          </c:cat>
          <c:val>
            <c:numRef>
              <c:f>ΠΛΗΡ!$D$2:$D$13</c:f>
              <c:numCache>
                <c:formatCode>#,##0</c:formatCode>
                <c:ptCount val="12"/>
                <c:pt idx="0">
                  <c:v>17015</c:v>
                </c:pt>
                <c:pt idx="1">
                  <c:v>16653</c:v>
                </c:pt>
                <c:pt idx="2">
                  <c:v>16433</c:v>
                </c:pt>
                <c:pt idx="3">
                  <c:v>15998</c:v>
                </c:pt>
                <c:pt idx="4">
                  <c:v>15755</c:v>
                </c:pt>
                <c:pt idx="5">
                  <c:v>15606</c:v>
                </c:pt>
                <c:pt idx="6">
                  <c:v>15139</c:v>
                </c:pt>
                <c:pt idx="7">
                  <c:v>14668</c:v>
                </c:pt>
                <c:pt idx="8">
                  <c:v>11405</c:v>
                </c:pt>
                <c:pt idx="9">
                  <c:v>12650</c:v>
                </c:pt>
                <c:pt idx="10">
                  <c:v>10373</c:v>
                </c:pt>
                <c:pt idx="11">
                  <c:v>10745</c:v>
                </c:pt>
              </c:numCache>
            </c:numRef>
          </c:val>
        </c:ser>
        <c:dLbls>
          <c:showLegendKey val="0"/>
          <c:showVal val="0"/>
          <c:showCatName val="0"/>
          <c:showSerName val="0"/>
          <c:showPercent val="0"/>
          <c:showBubbleSize val="0"/>
        </c:dLbls>
        <c:gapWidth val="150"/>
        <c:axId val="124330752"/>
        <c:axId val="124332288"/>
      </c:barChart>
      <c:lineChart>
        <c:grouping val="standard"/>
        <c:varyColors val="0"/>
        <c:ser>
          <c:idx val="4"/>
          <c:order val="2"/>
          <c:tx>
            <c:strRef>
              <c:f>ΠΛΗΡ!$G$1</c:f>
              <c:strCache>
                <c:ptCount val="1"/>
                <c:pt idx="0">
                  <c:v>ΜΟΡΙΑ ΠΡΩΤΟΥ</c:v>
                </c:pt>
              </c:strCache>
            </c:strRef>
          </c:tx>
          <c:spPr>
            <a:ln w="28575">
              <a:noFill/>
            </a:ln>
          </c:spPr>
          <c:dLbls>
            <c:txPr>
              <a:bodyPr/>
              <a:lstStyle/>
              <a:p>
                <a:pPr>
                  <a:defRPr sz="900"/>
                </a:pPr>
                <a:endParaRPr lang="el-GR"/>
              </a:p>
            </c:txPr>
            <c:dLblPos val="t"/>
            <c:showLegendKey val="0"/>
            <c:showVal val="1"/>
            <c:showCatName val="0"/>
            <c:showSerName val="0"/>
            <c:showPercent val="0"/>
            <c:showBubbleSize val="0"/>
            <c:showLeaderLines val="0"/>
          </c:dLbls>
          <c:cat>
            <c:strRef>
              <c:f>ΠΛΗΡ!$B$2:$B$13</c:f>
              <c:strCache>
                <c:ptCount val="12"/>
                <c:pt idx="0">
                  <c:v>ΕΚΠΑ</c:v>
                </c:pt>
                <c:pt idx="1">
                  <c:v>ΑΠΘ</c:v>
                </c:pt>
                <c:pt idx="2">
                  <c:v>ΟΠΑ</c:v>
                </c:pt>
                <c:pt idx="3">
                  <c:v>ΠΕΙΡΑΙΑ</c:v>
                </c:pt>
                <c:pt idx="4">
                  <c:v>ΜΑΚΕΔ. (ΥΠΟΛ)</c:v>
                </c:pt>
                <c:pt idx="5">
                  <c:v>ΜΑΚΕΔ. (ΠΣ)</c:v>
                </c:pt>
                <c:pt idx="6">
                  <c:v>ΧΑΡΟΚΟΠΕΙΟ</c:v>
                </c:pt>
                <c:pt idx="7">
                  <c:v>ΚΡΗΤΗΣ</c:v>
                </c:pt>
                <c:pt idx="8">
                  <c:v>ΘΕΣΣΑΛΙΑΣ (ΠΛΗΡ)</c:v>
                </c:pt>
                <c:pt idx="9">
                  <c:v>ΘΕΣΣΑΛΙΑΣ (ΒΙΟΪΑΤΡ)</c:v>
                </c:pt>
                <c:pt idx="10">
                  <c:v>ΠΕΛ/ΝΗΣΟΥ</c:v>
                </c:pt>
                <c:pt idx="11">
                  <c:v>ΙΟΝΙΟ </c:v>
                </c:pt>
              </c:strCache>
            </c:strRef>
          </c:cat>
          <c:val>
            <c:numRef>
              <c:f>ΠΛΗΡ!$G$2:$G$13</c:f>
              <c:numCache>
                <c:formatCode>#,##0</c:formatCode>
                <c:ptCount val="12"/>
                <c:pt idx="0">
                  <c:v>19050</c:v>
                </c:pt>
                <c:pt idx="1">
                  <c:v>19200</c:v>
                </c:pt>
                <c:pt idx="2">
                  <c:v>18750</c:v>
                </c:pt>
                <c:pt idx="3">
                  <c:v>17925</c:v>
                </c:pt>
                <c:pt idx="4">
                  <c:v>18475</c:v>
                </c:pt>
                <c:pt idx="5">
                  <c:v>18875</c:v>
                </c:pt>
                <c:pt idx="6">
                  <c:v>16850</c:v>
                </c:pt>
                <c:pt idx="7">
                  <c:v>18900</c:v>
                </c:pt>
                <c:pt idx="8">
                  <c:v>15775</c:v>
                </c:pt>
                <c:pt idx="9">
                  <c:v>16000</c:v>
                </c:pt>
                <c:pt idx="10">
                  <c:v>16300</c:v>
                </c:pt>
                <c:pt idx="11">
                  <c:v>16525</c:v>
                </c:pt>
              </c:numCache>
            </c:numRef>
          </c:val>
          <c:smooth val="0"/>
        </c:ser>
        <c:dLbls>
          <c:showLegendKey val="0"/>
          <c:showVal val="0"/>
          <c:showCatName val="0"/>
          <c:showSerName val="0"/>
          <c:showPercent val="0"/>
          <c:showBubbleSize val="0"/>
        </c:dLbls>
        <c:marker val="1"/>
        <c:smooth val="0"/>
        <c:axId val="124335616"/>
        <c:axId val="124334080"/>
      </c:lineChart>
      <c:catAx>
        <c:axId val="124330752"/>
        <c:scaling>
          <c:orientation val="minMax"/>
        </c:scaling>
        <c:delete val="0"/>
        <c:axPos val="b"/>
        <c:majorTickMark val="out"/>
        <c:minorTickMark val="none"/>
        <c:tickLblPos val="nextTo"/>
        <c:txPr>
          <a:bodyPr/>
          <a:lstStyle/>
          <a:p>
            <a:pPr>
              <a:defRPr sz="900"/>
            </a:pPr>
            <a:endParaRPr lang="el-GR"/>
          </a:p>
        </c:txPr>
        <c:crossAx val="124332288"/>
        <c:crosses val="autoZero"/>
        <c:auto val="1"/>
        <c:lblAlgn val="ctr"/>
        <c:lblOffset val="100"/>
        <c:noMultiLvlLbl val="0"/>
      </c:catAx>
      <c:valAx>
        <c:axId val="124332288"/>
        <c:scaling>
          <c:orientation val="minMax"/>
          <c:max val="20000"/>
          <c:min val="10000"/>
        </c:scaling>
        <c:delete val="0"/>
        <c:axPos val="l"/>
        <c:majorGridlines/>
        <c:numFmt formatCode="#,##0" sourceLinked="1"/>
        <c:majorTickMark val="out"/>
        <c:minorTickMark val="none"/>
        <c:tickLblPos val="nextTo"/>
        <c:txPr>
          <a:bodyPr/>
          <a:lstStyle/>
          <a:p>
            <a:pPr>
              <a:defRPr sz="900"/>
            </a:pPr>
            <a:endParaRPr lang="el-GR"/>
          </a:p>
        </c:txPr>
        <c:crossAx val="124330752"/>
        <c:crosses val="autoZero"/>
        <c:crossBetween val="between"/>
      </c:valAx>
      <c:valAx>
        <c:axId val="124334080"/>
        <c:scaling>
          <c:orientation val="minMax"/>
          <c:max val="20000"/>
          <c:min val="10000"/>
        </c:scaling>
        <c:delete val="0"/>
        <c:axPos val="r"/>
        <c:numFmt formatCode="#,##0" sourceLinked="1"/>
        <c:majorTickMark val="out"/>
        <c:minorTickMark val="none"/>
        <c:tickLblPos val="nextTo"/>
        <c:txPr>
          <a:bodyPr/>
          <a:lstStyle/>
          <a:p>
            <a:pPr>
              <a:defRPr sz="900"/>
            </a:pPr>
            <a:endParaRPr lang="el-GR"/>
          </a:p>
        </c:txPr>
        <c:crossAx val="124335616"/>
        <c:crosses val="max"/>
        <c:crossBetween val="between"/>
      </c:valAx>
      <c:catAx>
        <c:axId val="124335616"/>
        <c:scaling>
          <c:orientation val="minMax"/>
        </c:scaling>
        <c:delete val="1"/>
        <c:axPos val="b"/>
        <c:majorTickMark val="out"/>
        <c:minorTickMark val="none"/>
        <c:tickLblPos val="nextTo"/>
        <c:crossAx val="12433408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50"/>
              <a:t>Σύγκριση Βάσεων Εισαγωγής και Μόρια Πρώτου εισαχθέντος στα Τμήματα του ΟΠΑ χωρίς αντιστοίχιση</a:t>
            </a:r>
          </a:p>
        </c:rich>
      </c:tx>
      <c:overlay val="0"/>
    </c:title>
    <c:autoTitleDeleted val="0"/>
    <c:plotArea>
      <c:layout/>
      <c:barChart>
        <c:barDir val="col"/>
        <c:grouping val="clustered"/>
        <c:varyColors val="0"/>
        <c:ser>
          <c:idx val="1"/>
          <c:order val="0"/>
          <c:tx>
            <c:strRef>
              <c:f>'ΧΩΡΙΣ ΑΝΤ'!$C$1</c:f>
              <c:strCache>
                <c:ptCount val="1"/>
                <c:pt idx="0">
                  <c:v>ΒΑΣΕΙΣ (2020)</c:v>
                </c:pt>
              </c:strCache>
            </c:strRef>
          </c:tx>
          <c:spPr>
            <a:solidFill>
              <a:schemeClr val="tx2"/>
            </a:solidFill>
          </c:spPr>
          <c:invertIfNegative val="0"/>
          <c:dLbls>
            <c:dLblPos val="outEnd"/>
            <c:showLegendKey val="0"/>
            <c:showVal val="1"/>
            <c:showCatName val="0"/>
            <c:showSerName val="0"/>
            <c:showPercent val="0"/>
            <c:showBubbleSize val="0"/>
            <c:showLeaderLines val="0"/>
          </c:dLbls>
          <c:cat>
            <c:multiLvlStrRef>
              <c:f>('ΧΩΡΙΣ ΑΝΤ'!$A$3:$B$3;'ΧΩΡΙΣ ΑΝΤ'!$A$8:$B$9)</c:f>
              <c:multiLvlStrCache>
                <c:ptCount val="3"/>
                <c:lvl>
                  <c:pt idx="0">
                    <c:v>ΟΠΑ</c:v>
                  </c:pt>
                  <c:pt idx="1">
                    <c:v>ΟΠΑ</c:v>
                  </c:pt>
                  <c:pt idx="2">
                    <c:v>ΟΠΑ</c:v>
                  </c:pt>
                </c:lvl>
                <c:lvl>
                  <c:pt idx="0">
                    <c:v>ΔΙΟΙΚΗΤΙΚΗΣ ΕΠΙΣΤΗΜΗΣ ΚΑΙ ΤΕΧΝΟΛΟΓΙΑΣ</c:v>
                  </c:pt>
                  <c:pt idx="1">
                    <c:v>ΠΛΗΡΟΦΟΡΙΚΗΣ</c:v>
                  </c:pt>
                  <c:pt idx="2">
                    <c:v>ΣΤΑΤΙΣΤΙΚΗΣ </c:v>
                  </c:pt>
                </c:lvl>
              </c:multiLvlStrCache>
            </c:multiLvlStrRef>
          </c:cat>
          <c:val>
            <c:numRef>
              <c:f>('ΧΩΡΙΣ ΑΝΤ'!$C$3;'ΧΩΡΙΣ ΑΝΤ'!$C$8:$C$9)</c:f>
              <c:numCache>
                <c:formatCode>#,##0</c:formatCode>
                <c:ptCount val="3"/>
                <c:pt idx="0">
                  <c:v>17900</c:v>
                </c:pt>
                <c:pt idx="1">
                  <c:v>16550</c:v>
                </c:pt>
                <c:pt idx="2">
                  <c:v>13425</c:v>
                </c:pt>
              </c:numCache>
            </c:numRef>
          </c:val>
        </c:ser>
        <c:ser>
          <c:idx val="6"/>
          <c:order val="1"/>
          <c:tx>
            <c:strRef>
              <c:f>'ΧΩΡΙΣ ΑΝΤ'!$D$1</c:f>
              <c:strCache>
                <c:ptCount val="1"/>
                <c:pt idx="0">
                  <c:v>ΒΑΣΕΙΣ (2019)</c:v>
                </c:pt>
              </c:strCache>
            </c:strRef>
          </c:tx>
          <c:spPr>
            <a:solidFill>
              <a:schemeClr val="bg1">
                <a:lumMod val="85000"/>
              </a:schemeClr>
            </a:solidFill>
          </c:spPr>
          <c:invertIfNegative val="0"/>
          <c:dLbls>
            <c:txPr>
              <a:bodyPr/>
              <a:lstStyle/>
              <a:p>
                <a:pPr>
                  <a:defRPr sz="900"/>
                </a:pPr>
                <a:endParaRPr lang="el-GR"/>
              </a:p>
            </c:txPr>
            <c:dLblPos val="inEnd"/>
            <c:showLegendKey val="0"/>
            <c:showVal val="1"/>
            <c:showCatName val="0"/>
            <c:showSerName val="0"/>
            <c:showPercent val="0"/>
            <c:showBubbleSize val="0"/>
            <c:showLeaderLines val="0"/>
          </c:dLbls>
          <c:cat>
            <c:multiLvlStrRef>
              <c:f>('ΧΩΡΙΣ ΑΝΤ'!$A$3:$B$3;'ΧΩΡΙΣ ΑΝΤ'!$A$8:$B$9)</c:f>
              <c:multiLvlStrCache>
                <c:ptCount val="3"/>
                <c:lvl>
                  <c:pt idx="0">
                    <c:v>ΟΠΑ</c:v>
                  </c:pt>
                  <c:pt idx="1">
                    <c:v>ΟΠΑ</c:v>
                  </c:pt>
                  <c:pt idx="2">
                    <c:v>ΟΠΑ</c:v>
                  </c:pt>
                </c:lvl>
                <c:lvl>
                  <c:pt idx="0">
                    <c:v>ΔΙΟΙΚΗΤΙΚΗΣ ΕΠΙΣΤΗΜΗΣ ΚΑΙ ΤΕΧΝΟΛΟΓΙΑΣ</c:v>
                  </c:pt>
                  <c:pt idx="1">
                    <c:v>ΠΛΗΡΟΦΟΡΙΚΗΣ</c:v>
                  </c:pt>
                  <c:pt idx="2">
                    <c:v>ΣΤΑΤΙΣΤΙΚΗΣ </c:v>
                  </c:pt>
                </c:lvl>
              </c:multiLvlStrCache>
            </c:multiLvlStrRef>
          </c:cat>
          <c:val>
            <c:numRef>
              <c:f>('ΧΩΡΙΣ ΑΝΤ'!$D$3;'ΧΩΡΙΣ ΑΝΤ'!$D$8:$D$9)</c:f>
              <c:numCache>
                <c:formatCode>#,##0</c:formatCode>
                <c:ptCount val="3"/>
                <c:pt idx="0">
                  <c:v>17959</c:v>
                </c:pt>
                <c:pt idx="1">
                  <c:v>16433</c:v>
                </c:pt>
                <c:pt idx="2">
                  <c:v>13337</c:v>
                </c:pt>
              </c:numCache>
            </c:numRef>
          </c:val>
        </c:ser>
        <c:dLbls>
          <c:showLegendKey val="0"/>
          <c:showVal val="0"/>
          <c:showCatName val="0"/>
          <c:showSerName val="0"/>
          <c:showPercent val="0"/>
          <c:showBubbleSize val="0"/>
        </c:dLbls>
        <c:gapWidth val="150"/>
        <c:axId val="124376576"/>
        <c:axId val="124378112"/>
      </c:barChart>
      <c:lineChart>
        <c:grouping val="standard"/>
        <c:varyColors val="0"/>
        <c:ser>
          <c:idx val="7"/>
          <c:order val="2"/>
          <c:tx>
            <c:strRef>
              <c:f>'ΧΩΡΙΣ ΑΝΤ'!$G$1</c:f>
              <c:strCache>
                <c:ptCount val="1"/>
                <c:pt idx="0">
                  <c:v>ΜΟΡΙΑ ΠΡΩΤΟΥ</c:v>
                </c:pt>
              </c:strCache>
            </c:strRef>
          </c:tx>
          <c:spPr>
            <a:ln>
              <a:noFill/>
            </a:ln>
          </c:spPr>
          <c:marker>
            <c:symbol val="star"/>
            <c:size val="7"/>
            <c:spPr>
              <a:noFill/>
              <a:ln>
                <a:solidFill>
                  <a:schemeClr val="accent5"/>
                </a:solidFill>
              </a:ln>
            </c:spPr>
          </c:marker>
          <c:dLbls>
            <c:dLblPos val="t"/>
            <c:showLegendKey val="0"/>
            <c:showVal val="1"/>
            <c:showCatName val="0"/>
            <c:showSerName val="0"/>
            <c:showPercent val="0"/>
            <c:showBubbleSize val="0"/>
            <c:showLeaderLines val="0"/>
          </c:dLbls>
          <c:cat>
            <c:multiLvlStrRef>
              <c:f>('ΧΩΡΙΣ ΑΝΤ'!$A$3:$B$3;'ΧΩΡΙΣ ΑΝΤ'!$A$8:$B$9)</c:f>
              <c:multiLvlStrCache>
                <c:ptCount val="3"/>
                <c:lvl>
                  <c:pt idx="0">
                    <c:v>ΟΠΑ</c:v>
                  </c:pt>
                  <c:pt idx="1">
                    <c:v>ΟΠΑ</c:v>
                  </c:pt>
                  <c:pt idx="2">
                    <c:v>ΟΠΑ</c:v>
                  </c:pt>
                </c:lvl>
                <c:lvl>
                  <c:pt idx="0">
                    <c:v>ΔΙΟΙΚΗΤΙΚΗΣ ΕΠΙΣΤΗΜΗΣ ΚΑΙ ΤΕΧΝΟΛΟΓΙΑΣ</c:v>
                  </c:pt>
                  <c:pt idx="1">
                    <c:v>ΠΛΗΡΟΦΟΡΙΚΗΣ</c:v>
                  </c:pt>
                  <c:pt idx="2">
                    <c:v>ΣΤΑΤΙΣΤΙΚΗΣ </c:v>
                  </c:pt>
                </c:lvl>
              </c:multiLvlStrCache>
            </c:multiLvlStrRef>
          </c:cat>
          <c:val>
            <c:numRef>
              <c:f>('ΧΩΡΙΣ ΑΝΤ'!$G$3;'ΧΩΡΙΣ ΑΝΤ'!$G$8:$G$9)</c:f>
              <c:numCache>
                <c:formatCode>#,##0</c:formatCode>
                <c:ptCount val="3"/>
                <c:pt idx="0">
                  <c:v>19300</c:v>
                </c:pt>
                <c:pt idx="1">
                  <c:v>18750</c:v>
                </c:pt>
                <c:pt idx="2">
                  <c:v>18525</c:v>
                </c:pt>
              </c:numCache>
            </c:numRef>
          </c:val>
          <c:smooth val="0"/>
        </c:ser>
        <c:dLbls>
          <c:showLegendKey val="0"/>
          <c:showVal val="0"/>
          <c:showCatName val="0"/>
          <c:showSerName val="0"/>
          <c:showPercent val="0"/>
          <c:showBubbleSize val="0"/>
        </c:dLbls>
        <c:marker val="1"/>
        <c:smooth val="0"/>
        <c:axId val="124385536"/>
        <c:axId val="124384000"/>
      </c:lineChart>
      <c:catAx>
        <c:axId val="124376576"/>
        <c:scaling>
          <c:orientation val="minMax"/>
        </c:scaling>
        <c:delete val="0"/>
        <c:axPos val="b"/>
        <c:majorTickMark val="out"/>
        <c:minorTickMark val="none"/>
        <c:tickLblPos val="nextTo"/>
        <c:crossAx val="124378112"/>
        <c:crosses val="autoZero"/>
        <c:auto val="1"/>
        <c:lblAlgn val="ctr"/>
        <c:lblOffset val="100"/>
        <c:noMultiLvlLbl val="0"/>
      </c:catAx>
      <c:valAx>
        <c:axId val="124378112"/>
        <c:scaling>
          <c:orientation val="minMax"/>
          <c:max val="20000"/>
          <c:min val="10000"/>
        </c:scaling>
        <c:delete val="0"/>
        <c:axPos val="l"/>
        <c:majorGridlines/>
        <c:numFmt formatCode="#,##0" sourceLinked="1"/>
        <c:majorTickMark val="out"/>
        <c:minorTickMark val="none"/>
        <c:tickLblPos val="nextTo"/>
        <c:crossAx val="124376576"/>
        <c:crosses val="autoZero"/>
        <c:crossBetween val="between"/>
      </c:valAx>
      <c:valAx>
        <c:axId val="124384000"/>
        <c:scaling>
          <c:orientation val="minMax"/>
          <c:max val="20000"/>
          <c:min val="10000"/>
        </c:scaling>
        <c:delete val="0"/>
        <c:axPos val="r"/>
        <c:numFmt formatCode="#,##0" sourceLinked="1"/>
        <c:majorTickMark val="out"/>
        <c:minorTickMark val="none"/>
        <c:tickLblPos val="nextTo"/>
        <c:crossAx val="124385536"/>
        <c:crosses val="max"/>
        <c:crossBetween val="between"/>
      </c:valAx>
      <c:catAx>
        <c:axId val="124385536"/>
        <c:scaling>
          <c:orientation val="minMax"/>
        </c:scaling>
        <c:delete val="1"/>
        <c:axPos val="b"/>
        <c:majorTickMark val="out"/>
        <c:minorTickMark val="none"/>
        <c:tickLblPos val="nextTo"/>
        <c:crossAx val="12438400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100"/>
              <a:t>Διαχρονική εξέλιξη Βάσεων Εισαγωγής στην ομάδα αντιστοίχισης</a:t>
            </a:r>
            <a:r>
              <a:rPr lang="el-GR" sz="1100" baseline="0"/>
              <a:t> </a:t>
            </a:r>
            <a:r>
              <a:rPr lang="el-GR" sz="1100"/>
              <a:t>Λογιστικής και Χρηματοοικονομικής</a:t>
            </a:r>
          </a:p>
        </c:rich>
      </c:tx>
      <c:overlay val="0"/>
    </c:title>
    <c:autoTitleDeleted val="0"/>
    <c:plotArea>
      <c:layout/>
      <c:lineChart>
        <c:grouping val="standard"/>
        <c:varyColors val="0"/>
        <c:ser>
          <c:idx val="0"/>
          <c:order val="0"/>
          <c:tx>
            <c:strRef>
              <c:f>Διαχρονικότητα!$A$2</c:f>
              <c:strCache>
                <c:ptCount val="1"/>
                <c:pt idx="0">
                  <c:v>ΟΠΑ</c:v>
                </c:pt>
              </c:strCache>
            </c:strRef>
          </c:tx>
          <c:cat>
            <c:numRef>
              <c:f>Διαχρονικότητα!$B$1:$L$1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Διαχρονικότητα!$B$2:$L$2</c:f>
              <c:numCache>
                <c:formatCode>#,##0</c:formatCode>
                <c:ptCount val="11"/>
                <c:pt idx="0">
                  <c:v>18635</c:v>
                </c:pt>
                <c:pt idx="1">
                  <c:v>17844</c:v>
                </c:pt>
                <c:pt idx="2">
                  <c:v>17914</c:v>
                </c:pt>
                <c:pt idx="3">
                  <c:v>16838</c:v>
                </c:pt>
                <c:pt idx="4">
                  <c:v>17775</c:v>
                </c:pt>
                <c:pt idx="5">
                  <c:v>17257</c:v>
                </c:pt>
                <c:pt idx="6">
                  <c:v>16863</c:v>
                </c:pt>
                <c:pt idx="7">
                  <c:v>15955</c:v>
                </c:pt>
                <c:pt idx="8">
                  <c:v>15854</c:v>
                </c:pt>
                <c:pt idx="9">
                  <c:v>16371</c:v>
                </c:pt>
                <c:pt idx="10">
                  <c:v>16325</c:v>
                </c:pt>
              </c:numCache>
            </c:numRef>
          </c:val>
          <c:smooth val="0"/>
        </c:ser>
        <c:ser>
          <c:idx val="1"/>
          <c:order val="1"/>
          <c:tx>
            <c:strRef>
              <c:f>Διαχρονικότητα!$A$3</c:f>
              <c:strCache>
                <c:ptCount val="1"/>
                <c:pt idx="0">
                  <c:v>ΠΑΜΑΚ</c:v>
                </c:pt>
              </c:strCache>
            </c:strRef>
          </c:tx>
          <c:cat>
            <c:numRef>
              <c:f>Διαχρονικότητα!$B$1:$L$1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Διαχρονικότητα!$B$3:$L$3</c:f>
              <c:numCache>
                <c:formatCode>#,##0</c:formatCode>
                <c:ptCount val="11"/>
                <c:pt idx="0">
                  <c:v>18505</c:v>
                </c:pt>
                <c:pt idx="1">
                  <c:v>17836</c:v>
                </c:pt>
                <c:pt idx="2">
                  <c:v>17858</c:v>
                </c:pt>
                <c:pt idx="3">
                  <c:v>16953</c:v>
                </c:pt>
                <c:pt idx="4">
                  <c:v>17063</c:v>
                </c:pt>
                <c:pt idx="5">
                  <c:v>17007</c:v>
                </c:pt>
                <c:pt idx="6">
                  <c:v>16059</c:v>
                </c:pt>
                <c:pt idx="7">
                  <c:v>14756</c:v>
                </c:pt>
                <c:pt idx="8">
                  <c:v>14730</c:v>
                </c:pt>
                <c:pt idx="9">
                  <c:v>14917</c:v>
                </c:pt>
                <c:pt idx="10">
                  <c:v>14725</c:v>
                </c:pt>
              </c:numCache>
            </c:numRef>
          </c:val>
          <c:smooth val="0"/>
        </c:ser>
        <c:ser>
          <c:idx val="2"/>
          <c:order val="2"/>
          <c:tx>
            <c:strRef>
              <c:f>Διαχρονικότητα!$A$4</c:f>
              <c:strCache>
                <c:ptCount val="1"/>
                <c:pt idx="0">
                  <c:v>ΠΑΠΕΙ</c:v>
                </c:pt>
              </c:strCache>
            </c:strRef>
          </c:tx>
          <c:cat>
            <c:numRef>
              <c:f>Διαχρονικότητα!$B$1:$L$1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Διαχρονικότητα!$B$4:$L$4</c:f>
              <c:numCache>
                <c:formatCode>#,##0</c:formatCode>
                <c:ptCount val="11"/>
                <c:pt idx="0">
                  <c:v>17847</c:v>
                </c:pt>
                <c:pt idx="1">
                  <c:v>16852</c:v>
                </c:pt>
                <c:pt idx="2">
                  <c:v>17018</c:v>
                </c:pt>
                <c:pt idx="3">
                  <c:v>15563</c:v>
                </c:pt>
                <c:pt idx="4">
                  <c:v>16269</c:v>
                </c:pt>
                <c:pt idx="5">
                  <c:v>16196</c:v>
                </c:pt>
                <c:pt idx="6">
                  <c:v>15458</c:v>
                </c:pt>
                <c:pt idx="7">
                  <c:v>14269</c:v>
                </c:pt>
                <c:pt idx="8">
                  <c:v>14082</c:v>
                </c:pt>
                <c:pt idx="9">
                  <c:v>14494</c:v>
                </c:pt>
                <c:pt idx="10">
                  <c:v>14325</c:v>
                </c:pt>
              </c:numCache>
            </c:numRef>
          </c:val>
          <c:smooth val="0"/>
        </c:ser>
        <c:dLbls>
          <c:showLegendKey val="0"/>
          <c:showVal val="0"/>
          <c:showCatName val="0"/>
          <c:showSerName val="0"/>
          <c:showPercent val="0"/>
          <c:showBubbleSize val="0"/>
        </c:dLbls>
        <c:marker val="1"/>
        <c:smooth val="0"/>
        <c:axId val="126046208"/>
        <c:axId val="126047744"/>
      </c:lineChart>
      <c:catAx>
        <c:axId val="126046208"/>
        <c:scaling>
          <c:orientation val="minMax"/>
        </c:scaling>
        <c:delete val="0"/>
        <c:axPos val="b"/>
        <c:numFmt formatCode="General" sourceLinked="1"/>
        <c:majorTickMark val="out"/>
        <c:minorTickMark val="none"/>
        <c:tickLblPos val="nextTo"/>
        <c:crossAx val="126047744"/>
        <c:crosses val="autoZero"/>
        <c:auto val="1"/>
        <c:lblAlgn val="ctr"/>
        <c:lblOffset val="100"/>
        <c:noMultiLvlLbl val="0"/>
      </c:catAx>
      <c:valAx>
        <c:axId val="126047744"/>
        <c:scaling>
          <c:orientation val="minMax"/>
          <c:min val="10000"/>
        </c:scaling>
        <c:delete val="0"/>
        <c:axPos val="l"/>
        <c:majorGridlines/>
        <c:numFmt formatCode="#,##0" sourceLinked="1"/>
        <c:majorTickMark val="out"/>
        <c:minorTickMark val="none"/>
        <c:tickLblPos val="nextTo"/>
        <c:crossAx val="1260462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100" b="1" i="0" baseline="0">
                <a:effectLst/>
              </a:rPr>
              <a:t>Διαχρονική εξέλιξη Βάσεων Εισαγωγής στην ομάδα αντιστοίχισης Οικονομικών Επιστημών</a:t>
            </a:r>
            <a:endParaRPr lang="el-GR" sz="1100">
              <a:effectLst/>
            </a:endParaRPr>
          </a:p>
        </c:rich>
      </c:tx>
      <c:overlay val="0"/>
    </c:title>
    <c:autoTitleDeleted val="0"/>
    <c:plotArea>
      <c:layout/>
      <c:lineChart>
        <c:grouping val="standard"/>
        <c:varyColors val="0"/>
        <c:ser>
          <c:idx val="0"/>
          <c:order val="0"/>
          <c:tx>
            <c:strRef>
              <c:f>Διαχρονικότητα!$A$29</c:f>
              <c:strCache>
                <c:ptCount val="1"/>
                <c:pt idx="0">
                  <c:v>ΟΠΑ (ΟΙΚΟΝ)</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Διαχρονικότητα!$B$29:$L$29</c:f>
              <c:numCache>
                <c:formatCode>#,##0</c:formatCode>
                <c:ptCount val="11"/>
                <c:pt idx="0">
                  <c:v>17822</c:v>
                </c:pt>
                <c:pt idx="1">
                  <c:v>16794</c:v>
                </c:pt>
                <c:pt idx="2">
                  <c:v>16970</c:v>
                </c:pt>
                <c:pt idx="3">
                  <c:v>15570</c:v>
                </c:pt>
                <c:pt idx="4">
                  <c:v>16320</c:v>
                </c:pt>
                <c:pt idx="5">
                  <c:v>16370</c:v>
                </c:pt>
                <c:pt idx="6">
                  <c:v>15697</c:v>
                </c:pt>
                <c:pt idx="7">
                  <c:v>14943</c:v>
                </c:pt>
                <c:pt idx="8">
                  <c:v>15066</c:v>
                </c:pt>
                <c:pt idx="9">
                  <c:v>15725</c:v>
                </c:pt>
                <c:pt idx="10">
                  <c:v>15800</c:v>
                </c:pt>
              </c:numCache>
            </c:numRef>
          </c:val>
          <c:smooth val="0"/>
        </c:ser>
        <c:ser>
          <c:idx val="1"/>
          <c:order val="1"/>
          <c:tx>
            <c:strRef>
              <c:f>Διαχρονικότητα!$A$30</c:f>
              <c:strCache>
                <c:ptCount val="1"/>
                <c:pt idx="0">
                  <c:v>ΟΠΑ (ΔΕΟΣ)</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Διαχρονικότητα!$B$30:$L$30</c:f>
              <c:numCache>
                <c:formatCode>#,##0</c:formatCode>
                <c:ptCount val="11"/>
                <c:pt idx="0">
                  <c:v>16972</c:v>
                </c:pt>
                <c:pt idx="1">
                  <c:v>15386</c:v>
                </c:pt>
                <c:pt idx="2">
                  <c:v>15717</c:v>
                </c:pt>
                <c:pt idx="3">
                  <c:v>13878</c:v>
                </c:pt>
                <c:pt idx="4">
                  <c:v>14578</c:v>
                </c:pt>
                <c:pt idx="5">
                  <c:v>14787</c:v>
                </c:pt>
                <c:pt idx="6">
                  <c:v>14247</c:v>
                </c:pt>
                <c:pt idx="7">
                  <c:v>13016</c:v>
                </c:pt>
                <c:pt idx="8">
                  <c:v>13159</c:v>
                </c:pt>
                <c:pt idx="9">
                  <c:v>13804</c:v>
                </c:pt>
                <c:pt idx="10">
                  <c:v>14100</c:v>
                </c:pt>
              </c:numCache>
            </c:numRef>
          </c:val>
          <c:smooth val="0"/>
        </c:ser>
        <c:ser>
          <c:idx val="2"/>
          <c:order val="2"/>
          <c:tx>
            <c:strRef>
              <c:f>Διαχρονικότητα!$A$31</c:f>
              <c:strCache>
                <c:ptCount val="1"/>
                <c:pt idx="0">
                  <c:v>ΠΑΜΑΚ</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Διαχρονικότητα!$B$31:$L$31</c:f>
              <c:numCache>
                <c:formatCode>#,##0</c:formatCode>
                <c:ptCount val="11"/>
                <c:pt idx="0">
                  <c:v>17254</c:v>
                </c:pt>
                <c:pt idx="1">
                  <c:v>16468</c:v>
                </c:pt>
                <c:pt idx="2">
                  <c:v>16752</c:v>
                </c:pt>
                <c:pt idx="3">
                  <c:v>15469</c:v>
                </c:pt>
                <c:pt idx="4">
                  <c:v>15658</c:v>
                </c:pt>
                <c:pt idx="5">
                  <c:v>15763</c:v>
                </c:pt>
                <c:pt idx="6">
                  <c:v>14958</c:v>
                </c:pt>
                <c:pt idx="7">
                  <c:v>13931</c:v>
                </c:pt>
                <c:pt idx="8">
                  <c:v>13887</c:v>
                </c:pt>
                <c:pt idx="9" formatCode="General">
                  <c:v>14146</c:v>
                </c:pt>
                <c:pt idx="10">
                  <c:v>14425</c:v>
                </c:pt>
              </c:numCache>
            </c:numRef>
          </c:val>
          <c:smooth val="0"/>
        </c:ser>
        <c:ser>
          <c:idx val="3"/>
          <c:order val="3"/>
          <c:tx>
            <c:strRef>
              <c:f>Διαχρονικότητα!$A$32</c:f>
              <c:strCache>
                <c:ptCount val="1"/>
                <c:pt idx="0">
                  <c:v>ΠΑΠΕΙ</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Διαχρονικότητα!$B$32:$L$32</c:f>
              <c:numCache>
                <c:formatCode>#,##0</c:formatCode>
                <c:ptCount val="11"/>
                <c:pt idx="0">
                  <c:v>17058</c:v>
                </c:pt>
                <c:pt idx="1">
                  <c:v>15596</c:v>
                </c:pt>
                <c:pt idx="2">
                  <c:v>15881</c:v>
                </c:pt>
                <c:pt idx="3">
                  <c:v>14204</c:v>
                </c:pt>
                <c:pt idx="4">
                  <c:v>15128</c:v>
                </c:pt>
                <c:pt idx="5">
                  <c:v>15251</c:v>
                </c:pt>
                <c:pt idx="6">
                  <c:v>14505</c:v>
                </c:pt>
                <c:pt idx="7">
                  <c:v>13167</c:v>
                </c:pt>
                <c:pt idx="8">
                  <c:v>13382</c:v>
                </c:pt>
                <c:pt idx="9">
                  <c:v>13843</c:v>
                </c:pt>
                <c:pt idx="10">
                  <c:v>14275</c:v>
                </c:pt>
              </c:numCache>
            </c:numRef>
          </c:val>
          <c:smooth val="0"/>
        </c:ser>
        <c:ser>
          <c:idx val="4"/>
          <c:order val="4"/>
          <c:tx>
            <c:strRef>
              <c:f>Διαχρονικότητα!$A$33</c:f>
              <c:strCache>
                <c:ptCount val="1"/>
                <c:pt idx="0">
                  <c:v>ΑΠΘ</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Διαχρονικότητα!$B$33:$L$33</c:f>
              <c:numCache>
                <c:formatCode>#,##0</c:formatCode>
                <c:ptCount val="11"/>
                <c:pt idx="0">
                  <c:v>16473</c:v>
                </c:pt>
                <c:pt idx="1">
                  <c:v>15192</c:v>
                </c:pt>
                <c:pt idx="2">
                  <c:v>15568</c:v>
                </c:pt>
                <c:pt idx="3">
                  <c:v>14084</c:v>
                </c:pt>
                <c:pt idx="4">
                  <c:v>14510</c:v>
                </c:pt>
                <c:pt idx="5">
                  <c:v>14609</c:v>
                </c:pt>
                <c:pt idx="6">
                  <c:v>13987</c:v>
                </c:pt>
                <c:pt idx="7">
                  <c:v>12812</c:v>
                </c:pt>
                <c:pt idx="8">
                  <c:v>12686</c:v>
                </c:pt>
                <c:pt idx="9" formatCode="General">
                  <c:v>12987</c:v>
                </c:pt>
                <c:pt idx="10">
                  <c:v>13450</c:v>
                </c:pt>
              </c:numCache>
            </c:numRef>
          </c:val>
          <c:smooth val="0"/>
        </c:ser>
        <c:ser>
          <c:idx val="5"/>
          <c:order val="5"/>
          <c:tx>
            <c:strRef>
              <c:f>Διαχρονικότητα!$A$34</c:f>
              <c:strCache>
                <c:ptCount val="1"/>
                <c:pt idx="0">
                  <c:v>ΕΚΠΑ</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Διαχρονικότητα!$B$34:$L$34</c:f>
              <c:numCache>
                <c:formatCode>#,##0</c:formatCode>
                <c:ptCount val="11"/>
                <c:pt idx="0">
                  <c:v>16589</c:v>
                </c:pt>
                <c:pt idx="1">
                  <c:v>15044</c:v>
                </c:pt>
                <c:pt idx="2">
                  <c:v>15298</c:v>
                </c:pt>
                <c:pt idx="3">
                  <c:v>13551</c:v>
                </c:pt>
                <c:pt idx="4">
                  <c:v>14336</c:v>
                </c:pt>
                <c:pt idx="5">
                  <c:v>14602</c:v>
                </c:pt>
                <c:pt idx="6">
                  <c:v>14090</c:v>
                </c:pt>
                <c:pt idx="7">
                  <c:v>12738</c:v>
                </c:pt>
                <c:pt idx="8">
                  <c:v>12796</c:v>
                </c:pt>
                <c:pt idx="9">
                  <c:v>13087</c:v>
                </c:pt>
                <c:pt idx="10">
                  <c:v>13675</c:v>
                </c:pt>
              </c:numCache>
            </c:numRef>
          </c:val>
          <c:smooth val="0"/>
        </c:ser>
        <c:ser>
          <c:idx val="6"/>
          <c:order val="6"/>
          <c:tx>
            <c:strRef>
              <c:f>Διαχρονικότητα!$A$35</c:f>
              <c:strCache>
                <c:ptCount val="1"/>
                <c:pt idx="0">
                  <c:v>ΘΕΣΣΑΛΙΑΣ</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Διαχρονικότητα!$B$35:$L$35</c:f>
              <c:numCache>
                <c:formatCode>#,##0</c:formatCode>
                <c:ptCount val="11"/>
                <c:pt idx="0">
                  <c:v>15889</c:v>
                </c:pt>
                <c:pt idx="1">
                  <c:v>14376</c:v>
                </c:pt>
                <c:pt idx="2">
                  <c:v>14951</c:v>
                </c:pt>
                <c:pt idx="3">
                  <c:v>12978</c:v>
                </c:pt>
                <c:pt idx="4">
                  <c:v>13458</c:v>
                </c:pt>
                <c:pt idx="5">
                  <c:v>13804</c:v>
                </c:pt>
                <c:pt idx="6">
                  <c:v>13165</c:v>
                </c:pt>
                <c:pt idx="7">
                  <c:v>11676</c:v>
                </c:pt>
                <c:pt idx="8">
                  <c:v>11840</c:v>
                </c:pt>
                <c:pt idx="9">
                  <c:v>11703</c:v>
                </c:pt>
                <c:pt idx="10">
                  <c:v>12625</c:v>
                </c:pt>
              </c:numCache>
            </c:numRef>
          </c:val>
          <c:smooth val="0"/>
        </c:ser>
        <c:ser>
          <c:idx val="7"/>
          <c:order val="7"/>
          <c:tx>
            <c:strRef>
              <c:f>Διαχρονικότητα!$A$36</c:f>
              <c:strCache>
                <c:ptCount val="1"/>
                <c:pt idx="0">
                  <c:v>ΙΩΑΝΝΙΝΩΝ</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Διαχρονικότητα!$B$36:$L$36</c:f>
              <c:numCache>
                <c:formatCode>#,##0</c:formatCode>
                <c:ptCount val="11"/>
                <c:pt idx="0">
                  <c:v>15702</c:v>
                </c:pt>
                <c:pt idx="1">
                  <c:v>14104</c:v>
                </c:pt>
                <c:pt idx="2">
                  <c:v>14757</c:v>
                </c:pt>
                <c:pt idx="3">
                  <c:v>12667</c:v>
                </c:pt>
                <c:pt idx="4">
                  <c:v>13209</c:v>
                </c:pt>
                <c:pt idx="5">
                  <c:v>13402</c:v>
                </c:pt>
                <c:pt idx="6">
                  <c:v>12759</c:v>
                </c:pt>
                <c:pt idx="7">
                  <c:v>11581</c:v>
                </c:pt>
                <c:pt idx="8">
                  <c:v>11356</c:v>
                </c:pt>
                <c:pt idx="9">
                  <c:v>11023</c:v>
                </c:pt>
                <c:pt idx="10">
                  <c:v>11925</c:v>
                </c:pt>
              </c:numCache>
            </c:numRef>
          </c:val>
          <c:smooth val="0"/>
        </c:ser>
        <c:ser>
          <c:idx val="8"/>
          <c:order val="8"/>
          <c:tx>
            <c:strRef>
              <c:f>Διαχρονικότητα!$A$37</c:f>
              <c:strCache>
                <c:ptCount val="1"/>
                <c:pt idx="0">
                  <c:v>ΠΑΤΡΩΝ</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Διαχρονικότητα!$B$37:$L$37</c:f>
              <c:numCache>
                <c:formatCode>#,##0</c:formatCode>
                <c:ptCount val="11"/>
                <c:pt idx="0">
                  <c:v>15762</c:v>
                </c:pt>
                <c:pt idx="1">
                  <c:v>14009</c:v>
                </c:pt>
                <c:pt idx="2">
                  <c:v>14623</c:v>
                </c:pt>
                <c:pt idx="3">
                  <c:v>12730</c:v>
                </c:pt>
                <c:pt idx="4">
                  <c:v>13150</c:v>
                </c:pt>
                <c:pt idx="5">
                  <c:v>13654</c:v>
                </c:pt>
                <c:pt idx="6">
                  <c:v>13198</c:v>
                </c:pt>
                <c:pt idx="7">
                  <c:v>11960</c:v>
                </c:pt>
                <c:pt idx="8">
                  <c:v>11679</c:v>
                </c:pt>
                <c:pt idx="9" formatCode="General">
                  <c:v>11270</c:v>
                </c:pt>
                <c:pt idx="10">
                  <c:v>12200</c:v>
                </c:pt>
              </c:numCache>
            </c:numRef>
          </c:val>
          <c:smooth val="0"/>
        </c:ser>
        <c:ser>
          <c:idx val="9"/>
          <c:order val="9"/>
          <c:tx>
            <c:strRef>
              <c:f>Διαχρονικότητα!$A$38</c:f>
              <c:strCache>
                <c:ptCount val="1"/>
                <c:pt idx="0">
                  <c:v>ΔΠΘ</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Διαχρονικότητα!$B$38:$L$38</c:f>
              <c:numCache>
                <c:formatCode>#,##0</c:formatCode>
                <c:ptCount val="11"/>
                <c:pt idx="0">
                  <c:v>14481</c:v>
                </c:pt>
                <c:pt idx="1">
                  <c:v>12622</c:v>
                </c:pt>
                <c:pt idx="2">
                  <c:v>13150</c:v>
                </c:pt>
                <c:pt idx="3">
                  <c:v>12014</c:v>
                </c:pt>
                <c:pt idx="4">
                  <c:v>12422</c:v>
                </c:pt>
                <c:pt idx="5">
                  <c:v>13013</c:v>
                </c:pt>
                <c:pt idx="6">
                  <c:v>12491</c:v>
                </c:pt>
                <c:pt idx="7">
                  <c:v>11245</c:v>
                </c:pt>
                <c:pt idx="8">
                  <c:v>11052</c:v>
                </c:pt>
                <c:pt idx="9">
                  <c:v>9305</c:v>
                </c:pt>
                <c:pt idx="10">
                  <c:v>10600</c:v>
                </c:pt>
              </c:numCache>
            </c:numRef>
          </c:val>
          <c:smooth val="0"/>
        </c:ser>
        <c:ser>
          <c:idx val="10"/>
          <c:order val="10"/>
          <c:tx>
            <c:strRef>
              <c:f>Διαχρονικότητα!$A$39</c:f>
              <c:strCache>
                <c:ptCount val="1"/>
                <c:pt idx="0">
                  <c:v>ΚΡΗΤΗΣ</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Διαχρονικότητα!$B$39:$L$39</c:f>
              <c:numCache>
                <c:formatCode>#,##0</c:formatCode>
                <c:ptCount val="11"/>
                <c:pt idx="0">
                  <c:v>15273</c:v>
                </c:pt>
                <c:pt idx="1">
                  <c:v>13491</c:v>
                </c:pt>
                <c:pt idx="2">
                  <c:v>14030</c:v>
                </c:pt>
                <c:pt idx="3">
                  <c:v>11782</c:v>
                </c:pt>
                <c:pt idx="4">
                  <c:v>12282</c:v>
                </c:pt>
                <c:pt idx="5">
                  <c:v>12801</c:v>
                </c:pt>
                <c:pt idx="6">
                  <c:v>12423</c:v>
                </c:pt>
                <c:pt idx="7">
                  <c:v>11043</c:v>
                </c:pt>
                <c:pt idx="8">
                  <c:v>10891</c:v>
                </c:pt>
                <c:pt idx="9">
                  <c:v>8910</c:v>
                </c:pt>
                <c:pt idx="10">
                  <c:v>10150</c:v>
                </c:pt>
              </c:numCache>
            </c:numRef>
          </c:val>
          <c:smooth val="0"/>
        </c:ser>
        <c:ser>
          <c:idx val="11"/>
          <c:order val="11"/>
          <c:tx>
            <c:strRef>
              <c:f>Διαχρονικότητα!$A$40</c:f>
              <c:strCache>
                <c:ptCount val="1"/>
                <c:pt idx="0">
                  <c:v>ΠΕΛΟΠΟΝΝΗΣΟΥ</c:v>
                </c:pt>
              </c:strCache>
            </c:strRef>
          </c:tx>
          <c:cat>
            <c:numRef>
              <c:f>Διαχρονικότητα!$B$28:$L$28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Διαχρονικότητα!$B$40:$L$40</c:f>
              <c:numCache>
                <c:formatCode>#,##0</c:formatCode>
                <c:ptCount val="11"/>
                <c:pt idx="0">
                  <c:v>15367</c:v>
                </c:pt>
                <c:pt idx="1">
                  <c:v>13400</c:v>
                </c:pt>
                <c:pt idx="2">
                  <c:v>13811</c:v>
                </c:pt>
                <c:pt idx="3">
                  <c:v>11567</c:v>
                </c:pt>
                <c:pt idx="4">
                  <c:v>12031</c:v>
                </c:pt>
                <c:pt idx="5">
                  <c:v>12371</c:v>
                </c:pt>
                <c:pt idx="6">
                  <c:v>12043</c:v>
                </c:pt>
                <c:pt idx="7">
                  <c:v>10749</c:v>
                </c:pt>
                <c:pt idx="8">
                  <c:v>10648</c:v>
                </c:pt>
                <c:pt idx="9">
                  <c:v>7566</c:v>
                </c:pt>
                <c:pt idx="10">
                  <c:v>9175</c:v>
                </c:pt>
              </c:numCache>
            </c:numRef>
          </c:val>
          <c:smooth val="0"/>
        </c:ser>
        <c:dLbls>
          <c:showLegendKey val="0"/>
          <c:showVal val="0"/>
          <c:showCatName val="0"/>
          <c:showSerName val="0"/>
          <c:showPercent val="0"/>
          <c:showBubbleSize val="0"/>
        </c:dLbls>
        <c:marker val="1"/>
        <c:smooth val="0"/>
        <c:axId val="129965440"/>
        <c:axId val="129975424"/>
      </c:lineChart>
      <c:catAx>
        <c:axId val="129965440"/>
        <c:scaling>
          <c:orientation val="minMax"/>
        </c:scaling>
        <c:delete val="0"/>
        <c:axPos val="b"/>
        <c:numFmt formatCode="General" sourceLinked="1"/>
        <c:majorTickMark val="out"/>
        <c:minorTickMark val="none"/>
        <c:tickLblPos val="nextTo"/>
        <c:crossAx val="129975424"/>
        <c:crosses val="autoZero"/>
        <c:auto val="1"/>
        <c:lblAlgn val="ctr"/>
        <c:lblOffset val="100"/>
        <c:noMultiLvlLbl val="0"/>
      </c:catAx>
      <c:valAx>
        <c:axId val="129975424"/>
        <c:scaling>
          <c:orientation val="minMax"/>
          <c:min val="6000"/>
        </c:scaling>
        <c:delete val="0"/>
        <c:axPos val="l"/>
        <c:majorGridlines/>
        <c:numFmt formatCode="#,##0" sourceLinked="1"/>
        <c:majorTickMark val="out"/>
        <c:minorTickMark val="none"/>
        <c:tickLblPos val="nextTo"/>
        <c:crossAx val="1299654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200"/>
              <a:t>Διαχρονική εξέλιξη Βάσεων Εισαγωγής στην ομάδα </a:t>
            </a:r>
            <a:r>
              <a:rPr lang="el-GR" sz="1200" b="1" i="0" u="none" strike="noStrike" baseline="0">
                <a:effectLst/>
              </a:rPr>
              <a:t>αντιστοίχισης </a:t>
            </a:r>
            <a:r>
              <a:rPr lang="el-GR" sz="1200"/>
              <a:t>Οργάνωσης και Διοίκησης Επιχειρήσεων</a:t>
            </a:r>
          </a:p>
        </c:rich>
      </c:tx>
      <c:overlay val="0"/>
    </c:title>
    <c:autoTitleDeleted val="0"/>
    <c:plotArea>
      <c:layout/>
      <c:lineChart>
        <c:grouping val="standard"/>
        <c:varyColors val="0"/>
        <c:ser>
          <c:idx val="0"/>
          <c:order val="0"/>
          <c:tx>
            <c:strRef>
              <c:f>Διαχρονικότητα!$A$84</c:f>
              <c:strCache>
                <c:ptCount val="1"/>
                <c:pt idx="0">
                  <c:v>ΟΠΑ</c:v>
                </c:pt>
              </c:strCache>
            </c:strRef>
          </c:tx>
          <c:cat>
            <c:numRef>
              <c:f>Διαχρονικότητα!$B$83:$L$83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Διαχρονικότητα!$B$84:$L$84</c:f>
              <c:numCache>
                <c:formatCode>#,##0</c:formatCode>
                <c:ptCount val="11"/>
                <c:pt idx="0">
                  <c:v>18161</c:v>
                </c:pt>
                <c:pt idx="1">
                  <c:v>17181</c:v>
                </c:pt>
                <c:pt idx="2">
                  <c:v>17178</c:v>
                </c:pt>
                <c:pt idx="3">
                  <c:v>15830</c:v>
                </c:pt>
                <c:pt idx="4">
                  <c:v>16699</c:v>
                </c:pt>
                <c:pt idx="5">
                  <c:v>16409</c:v>
                </c:pt>
                <c:pt idx="6">
                  <c:v>15738</c:v>
                </c:pt>
                <c:pt idx="7">
                  <c:v>15014</c:v>
                </c:pt>
                <c:pt idx="8">
                  <c:v>15460</c:v>
                </c:pt>
                <c:pt idx="9">
                  <c:v>16087</c:v>
                </c:pt>
                <c:pt idx="10">
                  <c:v>16400</c:v>
                </c:pt>
              </c:numCache>
            </c:numRef>
          </c:val>
          <c:smooth val="0"/>
        </c:ser>
        <c:ser>
          <c:idx val="1"/>
          <c:order val="1"/>
          <c:tx>
            <c:strRef>
              <c:f>Διαχρονικότητα!$A$85</c:f>
              <c:strCache>
                <c:ptCount val="1"/>
                <c:pt idx="0">
                  <c:v>ΠΑΠΕΙ</c:v>
                </c:pt>
              </c:strCache>
            </c:strRef>
          </c:tx>
          <c:cat>
            <c:numRef>
              <c:f>Διαχρονικότητα!$B$83:$L$83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Διαχρονικότητα!$B$85:$L$85</c:f>
              <c:numCache>
                <c:formatCode>#,##0</c:formatCode>
                <c:ptCount val="11"/>
                <c:pt idx="0">
                  <c:v>17293</c:v>
                </c:pt>
                <c:pt idx="1">
                  <c:v>15987</c:v>
                </c:pt>
                <c:pt idx="2">
                  <c:v>16001</c:v>
                </c:pt>
                <c:pt idx="3">
                  <c:v>14267</c:v>
                </c:pt>
                <c:pt idx="4">
                  <c:v>15186</c:v>
                </c:pt>
                <c:pt idx="5">
                  <c:v>15174</c:v>
                </c:pt>
                <c:pt idx="6">
                  <c:v>14520</c:v>
                </c:pt>
                <c:pt idx="7">
                  <c:v>13292</c:v>
                </c:pt>
                <c:pt idx="8">
                  <c:v>13755</c:v>
                </c:pt>
                <c:pt idx="9">
                  <c:v>14186</c:v>
                </c:pt>
                <c:pt idx="10">
                  <c:v>14900</c:v>
                </c:pt>
              </c:numCache>
            </c:numRef>
          </c:val>
          <c:smooth val="0"/>
        </c:ser>
        <c:ser>
          <c:idx val="2"/>
          <c:order val="2"/>
          <c:tx>
            <c:strRef>
              <c:f>Διαχρονικότητα!$A$86</c:f>
              <c:strCache>
                <c:ptCount val="1"/>
                <c:pt idx="0">
                  <c:v>ΠΑΜΑΚ</c:v>
                </c:pt>
              </c:strCache>
            </c:strRef>
          </c:tx>
          <c:cat>
            <c:numRef>
              <c:f>Διαχρονικότητα!$B$83:$L$83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Διαχρονικότητα!$B$86:$L$86</c:f>
              <c:numCache>
                <c:formatCode>#,##0</c:formatCode>
                <c:ptCount val="11"/>
                <c:pt idx="0">
                  <c:v>17275</c:v>
                </c:pt>
                <c:pt idx="1">
                  <c:v>15980</c:v>
                </c:pt>
                <c:pt idx="2">
                  <c:v>16012</c:v>
                </c:pt>
                <c:pt idx="3">
                  <c:v>14207</c:v>
                </c:pt>
                <c:pt idx="4">
                  <c:v>14531</c:v>
                </c:pt>
                <c:pt idx="5">
                  <c:v>14627</c:v>
                </c:pt>
                <c:pt idx="6">
                  <c:v>14147</c:v>
                </c:pt>
                <c:pt idx="7">
                  <c:v>12984</c:v>
                </c:pt>
                <c:pt idx="8">
                  <c:v>13040</c:v>
                </c:pt>
                <c:pt idx="9">
                  <c:v>13558</c:v>
                </c:pt>
                <c:pt idx="10">
                  <c:v>14100</c:v>
                </c:pt>
              </c:numCache>
            </c:numRef>
          </c:val>
          <c:smooth val="0"/>
        </c:ser>
        <c:ser>
          <c:idx val="3"/>
          <c:order val="3"/>
          <c:tx>
            <c:strRef>
              <c:f>Διαχρονικότητα!$A$87</c:f>
              <c:strCache>
                <c:ptCount val="1"/>
                <c:pt idx="0">
                  <c:v>ΠΑΤΡΩΝ</c:v>
                </c:pt>
              </c:strCache>
            </c:strRef>
          </c:tx>
          <c:cat>
            <c:numRef>
              <c:f>Διαχρονικότητα!$B$83:$L$83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Διαχρονικότητα!$B$87:$L$87</c:f>
              <c:numCache>
                <c:formatCode>#,##0</c:formatCode>
                <c:ptCount val="11"/>
                <c:pt idx="0">
                  <c:v>16266</c:v>
                </c:pt>
                <c:pt idx="1">
                  <c:v>13912</c:v>
                </c:pt>
                <c:pt idx="2">
                  <c:v>14100</c:v>
                </c:pt>
                <c:pt idx="3">
                  <c:v>11990</c:v>
                </c:pt>
                <c:pt idx="4">
                  <c:v>12383</c:v>
                </c:pt>
                <c:pt idx="5">
                  <c:v>12849</c:v>
                </c:pt>
                <c:pt idx="6">
                  <c:v>12307</c:v>
                </c:pt>
                <c:pt idx="7">
                  <c:v>11386</c:v>
                </c:pt>
                <c:pt idx="8">
                  <c:v>11165</c:v>
                </c:pt>
                <c:pt idx="9">
                  <c:v>9823</c:v>
                </c:pt>
                <c:pt idx="10">
                  <c:v>11150</c:v>
                </c:pt>
              </c:numCache>
            </c:numRef>
          </c:val>
          <c:smooth val="0"/>
        </c:ser>
        <c:ser>
          <c:idx val="4"/>
          <c:order val="4"/>
          <c:tx>
            <c:strRef>
              <c:f>Διαχρονικότητα!$A$88</c:f>
              <c:strCache>
                <c:ptCount val="1"/>
                <c:pt idx="0">
                  <c:v>ΑΙΓΑΙΟΥ</c:v>
                </c:pt>
              </c:strCache>
            </c:strRef>
          </c:tx>
          <c:cat>
            <c:numRef>
              <c:f>Διαχρονικότητα!$B$83:$L$83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Διαχρονικότητα!$B$88:$L$88</c:f>
              <c:numCache>
                <c:formatCode>#,##0</c:formatCode>
                <c:ptCount val="11"/>
                <c:pt idx="0">
                  <c:v>14735</c:v>
                </c:pt>
                <c:pt idx="1">
                  <c:v>12081</c:v>
                </c:pt>
                <c:pt idx="2">
                  <c:v>12387</c:v>
                </c:pt>
                <c:pt idx="3">
                  <c:v>10605</c:v>
                </c:pt>
                <c:pt idx="4">
                  <c:v>11128</c:v>
                </c:pt>
                <c:pt idx="5">
                  <c:v>11372</c:v>
                </c:pt>
                <c:pt idx="6">
                  <c:v>11367</c:v>
                </c:pt>
                <c:pt idx="7">
                  <c:v>10103</c:v>
                </c:pt>
                <c:pt idx="8">
                  <c:v>10005</c:v>
                </c:pt>
                <c:pt idx="9">
                  <c:v>5305</c:v>
                </c:pt>
                <c:pt idx="10">
                  <c:v>5600</c:v>
                </c:pt>
              </c:numCache>
            </c:numRef>
          </c:val>
          <c:smooth val="0"/>
        </c:ser>
        <c:dLbls>
          <c:showLegendKey val="0"/>
          <c:showVal val="0"/>
          <c:showCatName val="0"/>
          <c:showSerName val="0"/>
          <c:showPercent val="0"/>
          <c:showBubbleSize val="0"/>
        </c:dLbls>
        <c:marker val="1"/>
        <c:smooth val="0"/>
        <c:axId val="130000384"/>
        <c:axId val="130001920"/>
      </c:lineChart>
      <c:catAx>
        <c:axId val="130000384"/>
        <c:scaling>
          <c:orientation val="minMax"/>
        </c:scaling>
        <c:delete val="0"/>
        <c:axPos val="b"/>
        <c:numFmt formatCode="General" sourceLinked="1"/>
        <c:majorTickMark val="out"/>
        <c:minorTickMark val="none"/>
        <c:tickLblPos val="nextTo"/>
        <c:crossAx val="130001920"/>
        <c:crosses val="autoZero"/>
        <c:auto val="1"/>
        <c:lblAlgn val="ctr"/>
        <c:lblOffset val="100"/>
        <c:noMultiLvlLbl val="0"/>
      </c:catAx>
      <c:valAx>
        <c:axId val="130001920"/>
        <c:scaling>
          <c:orientation val="minMax"/>
          <c:min val="4000"/>
        </c:scaling>
        <c:delete val="0"/>
        <c:axPos val="l"/>
        <c:majorGridlines/>
        <c:numFmt formatCode="#,##0" sourceLinked="1"/>
        <c:majorTickMark val="out"/>
        <c:minorTickMark val="none"/>
        <c:tickLblPos val="nextTo"/>
        <c:crossAx val="130000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100" b="1" i="0" baseline="0">
                <a:effectLst/>
              </a:rPr>
              <a:t>Διαχρονική εξέλιξη Βάσεων Εισαγωγής στην ομάδα </a:t>
            </a:r>
            <a:r>
              <a:rPr lang="el-GR" sz="1100" b="1" i="0" u="none" strike="noStrike" baseline="0">
                <a:effectLst/>
              </a:rPr>
              <a:t>αντιστοίχισης</a:t>
            </a:r>
            <a:r>
              <a:rPr lang="en-US" sz="1100" b="1" i="0" u="none" strike="noStrike" baseline="0">
                <a:effectLst/>
              </a:rPr>
              <a:t> </a:t>
            </a:r>
            <a:r>
              <a:rPr lang="el-GR" sz="1100" b="1" i="0" baseline="0">
                <a:effectLst/>
              </a:rPr>
              <a:t>Πληροφορικής</a:t>
            </a:r>
            <a:endParaRPr lang="el-GR" sz="1100">
              <a:effectLst/>
            </a:endParaRPr>
          </a:p>
        </c:rich>
      </c:tx>
      <c:overlay val="0"/>
    </c:title>
    <c:autoTitleDeleted val="0"/>
    <c:plotArea>
      <c:layout/>
      <c:lineChart>
        <c:grouping val="standard"/>
        <c:varyColors val="0"/>
        <c:ser>
          <c:idx val="0"/>
          <c:order val="0"/>
          <c:tx>
            <c:strRef>
              <c:f>Διαχρονικότητα!$A$118</c:f>
              <c:strCache>
                <c:ptCount val="1"/>
                <c:pt idx="0">
                  <c:v>ΟΠΑ</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Διαχρονικότητα!$B$118:$L$118</c:f>
              <c:numCache>
                <c:formatCode>#,##0</c:formatCode>
                <c:ptCount val="11"/>
                <c:pt idx="0">
                  <c:v>17217</c:v>
                </c:pt>
                <c:pt idx="1">
                  <c:v>15263</c:v>
                </c:pt>
                <c:pt idx="2">
                  <c:v>15537</c:v>
                </c:pt>
                <c:pt idx="3">
                  <c:v>14926</c:v>
                </c:pt>
                <c:pt idx="4">
                  <c:v>15820</c:v>
                </c:pt>
                <c:pt idx="5">
                  <c:v>15576</c:v>
                </c:pt>
                <c:pt idx="6">
                  <c:v>15520</c:v>
                </c:pt>
                <c:pt idx="7">
                  <c:v>15632</c:v>
                </c:pt>
                <c:pt idx="8">
                  <c:v>15975</c:v>
                </c:pt>
                <c:pt idx="9">
                  <c:v>16433</c:v>
                </c:pt>
                <c:pt idx="10">
                  <c:v>16550</c:v>
                </c:pt>
              </c:numCache>
            </c:numRef>
          </c:val>
          <c:smooth val="0"/>
        </c:ser>
        <c:ser>
          <c:idx val="1"/>
          <c:order val="1"/>
          <c:tx>
            <c:strRef>
              <c:f>Διαχρονικότητα!$A$119</c:f>
              <c:strCache>
                <c:ptCount val="1"/>
                <c:pt idx="0">
                  <c:v>ΕΚΠΑ</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Διαχρονικότητα!$B$119:$L$119</c:f>
              <c:numCache>
                <c:formatCode>#,##0</c:formatCode>
                <c:ptCount val="11"/>
                <c:pt idx="0">
                  <c:v>17822</c:v>
                </c:pt>
                <c:pt idx="1">
                  <c:v>16684</c:v>
                </c:pt>
                <c:pt idx="2">
                  <c:v>16829</c:v>
                </c:pt>
                <c:pt idx="3">
                  <c:v>16359</c:v>
                </c:pt>
                <c:pt idx="4">
                  <c:v>17221</c:v>
                </c:pt>
                <c:pt idx="5">
                  <c:v>16707</c:v>
                </c:pt>
                <c:pt idx="6">
                  <c:v>16919</c:v>
                </c:pt>
                <c:pt idx="7">
                  <c:v>16509</c:v>
                </c:pt>
                <c:pt idx="8">
                  <c:v>16552</c:v>
                </c:pt>
                <c:pt idx="9">
                  <c:v>17015</c:v>
                </c:pt>
                <c:pt idx="10">
                  <c:v>16925</c:v>
                </c:pt>
              </c:numCache>
            </c:numRef>
          </c:val>
          <c:smooth val="0"/>
        </c:ser>
        <c:ser>
          <c:idx val="2"/>
          <c:order val="2"/>
          <c:tx>
            <c:strRef>
              <c:f>Διαχρονικότητα!$A$120</c:f>
              <c:strCache>
                <c:ptCount val="1"/>
                <c:pt idx="0">
                  <c:v>ΑΠΘ</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Διαχρονικότητα!$B$120:$L$120</c:f>
              <c:numCache>
                <c:formatCode>#,##0</c:formatCode>
                <c:ptCount val="11"/>
                <c:pt idx="0">
                  <c:v>17757</c:v>
                </c:pt>
                <c:pt idx="1">
                  <c:v>16340</c:v>
                </c:pt>
                <c:pt idx="2">
                  <c:v>16322</c:v>
                </c:pt>
                <c:pt idx="3">
                  <c:v>15529</c:v>
                </c:pt>
                <c:pt idx="4">
                  <c:v>16334</c:v>
                </c:pt>
                <c:pt idx="5">
                  <c:v>16018</c:v>
                </c:pt>
                <c:pt idx="6">
                  <c:v>16039</c:v>
                </c:pt>
                <c:pt idx="7">
                  <c:v>15793</c:v>
                </c:pt>
                <c:pt idx="8">
                  <c:v>16371</c:v>
                </c:pt>
                <c:pt idx="9">
                  <c:v>16653</c:v>
                </c:pt>
                <c:pt idx="10">
                  <c:v>16800</c:v>
                </c:pt>
              </c:numCache>
            </c:numRef>
          </c:val>
          <c:smooth val="0"/>
        </c:ser>
        <c:ser>
          <c:idx val="3"/>
          <c:order val="3"/>
          <c:tx>
            <c:strRef>
              <c:f>Διαχρονικότητα!$A$121</c:f>
              <c:strCache>
                <c:ptCount val="1"/>
                <c:pt idx="0">
                  <c:v>ΠΑΠΕΙ</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Διαχρονικότητα!$B$121:$L$121</c:f>
              <c:numCache>
                <c:formatCode>#,##0</c:formatCode>
                <c:ptCount val="11"/>
                <c:pt idx="0">
                  <c:v>16925</c:v>
                </c:pt>
                <c:pt idx="1">
                  <c:v>14735</c:v>
                </c:pt>
                <c:pt idx="2">
                  <c:v>15025</c:v>
                </c:pt>
                <c:pt idx="3">
                  <c:v>14382</c:v>
                </c:pt>
                <c:pt idx="4">
                  <c:v>15255</c:v>
                </c:pt>
                <c:pt idx="5">
                  <c:v>15114</c:v>
                </c:pt>
                <c:pt idx="6">
                  <c:v>15114</c:v>
                </c:pt>
                <c:pt idx="7">
                  <c:v>15165</c:v>
                </c:pt>
                <c:pt idx="8">
                  <c:v>15508</c:v>
                </c:pt>
                <c:pt idx="9">
                  <c:v>15998</c:v>
                </c:pt>
                <c:pt idx="10">
                  <c:v>16150</c:v>
                </c:pt>
              </c:numCache>
            </c:numRef>
          </c:val>
          <c:smooth val="0"/>
        </c:ser>
        <c:ser>
          <c:idx val="4"/>
          <c:order val="4"/>
          <c:tx>
            <c:strRef>
              <c:f>Διαχρονικότητα!$A$122</c:f>
              <c:strCache>
                <c:ptCount val="1"/>
                <c:pt idx="0">
                  <c:v>ΧΑΡΟΚΟΠΕΙΟ</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Διαχρονικότητα!$B$122:$L$122</c:f>
              <c:numCache>
                <c:formatCode>#,##0</c:formatCode>
                <c:ptCount val="11"/>
                <c:pt idx="0">
                  <c:v>16880</c:v>
                </c:pt>
                <c:pt idx="1">
                  <c:v>14765</c:v>
                </c:pt>
                <c:pt idx="2">
                  <c:v>14989</c:v>
                </c:pt>
                <c:pt idx="3">
                  <c:v>13858</c:v>
                </c:pt>
                <c:pt idx="4">
                  <c:v>14530</c:v>
                </c:pt>
                <c:pt idx="5">
                  <c:v>14715</c:v>
                </c:pt>
                <c:pt idx="6">
                  <c:v>14557</c:v>
                </c:pt>
                <c:pt idx="7">
                  <c:v>14730</c:v>
                </c:pt>
                <c:pt idx="8">
                  <c:v>14782</c:v>
                </c:pt>
                <c:pt idx="9">
                  <c:v>15139</c:v>
                </c:pt>
                <c:pt idx="10">
                  <c:v>15575</c:v>
                </c:pt>
              </c:numCache>
            </c:numRef>
          </c:val>
          <c:smooth val="0"/>
        </c:ser>
        <c:ser>
          <c:idx val="5"/>
          <c:order val="5"/>
          <c:tx>
            <c:strRef>
              <c:f>Διαχρονικότητα!$A$123</c:f>
              <c:strCache>
                <c:ptCount val="1"/>
                <c:pt idx="0">
                  <c:v>ΚΡΗΤΗΣ</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Διαχρονικότητα!$B$123:$L$123</c:f>
              <c:numCache>
                <c:formatCode>#,##0</c:formatCode>
                <c:ptCount val="11"/>
                <c:pt idx="0">
                  <c:v>15258</c:v>
                </c:pt>
                <c:pt idx="1">
                  <c:v>12769</c:v>
                </c:pt>
                <c:pt idx="2">
                  <c:v>13308</c:v>
                </c:pt>
                <c:pt idx="3">
                  <c:v>12553</c:v>
                </c:pt>
                <c:pt idx="4">
                  <c:v>13270</c:v>
                </c:pt>
                <c:pt idx="5">
                  <c:v>13756</c:v>
                </c:pt>
                <c:pt idx="6">
                  <c:v>12590</c:v>
                </c:pt>
                <c:pt idx="7">
                  <c:v>13872</c:v>
                </c:pt>
                <c:pt idx="8">
                  <c:v>14024</c:v>
                </c:pt>
                <c:pt idx="9">
                  <c:v>14668</c:v>
                </c:pt>
                <c:pt idx="10">
                  <c:v>15075</c:v>
                </c:pt>
              </c:numCache>
            </c:numRef>
          </c:val>
          <c:smooth val="0"/>
        </c:ser>
        <c:ser>
          <c:idx val="6"/>
          <c:order val="6"/>
          <c:tx>
            <c:strRef>
              <c:f>Διαχρονικότητα!$A$124</c:f>
              <c:strCache>
                <c:ptCount val="1"/>
                <c:pt idx="0">
                  <c:v>ΘΕΣΣΑΛΙΑΣ (ΒΙΟΪΑΤΡ)</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Διαχρονικότητα!$B$124:$L$124</c:f>
              <c:numCache>
                <c:formatCode>#,##0</c:formatCode>
                <c:ptCount val="11"/>
                <c:pt idx="0">
                  <c:v>15338</c:v>
                </c:pt>
                <c:pt idx="1">
                  <c:v>12948</c:v>
                </c:pt>
                <c:pt idx="2">
                  <c:v>12831</c:v>
                </c:pt>
                <c:pt idx="3">
                  <c:v>11771</c:v>
                </c:pt>
                <c:pt idx="4">
                  <c:v>12236</c:v>
                </c:pt>
                <c:pt idx="5">
                  <c:v>12617</c:v>
                </c:pt>
                <c:pt idx="6">
                  <c:v>16087</c:v>
                </c:pt>
                <c:pt idx="7">
                  <c:v>16045</c:v>
                </c:pt>
                <c:pt idx="8">
                  <c:v>14815</c:v>
                </c:pt>
                <c:pt idx="9">
                  <c:v>12650</c:v>
                </c:pt>
                <c:pt idx="10">
                  <c:v>10650</c:v>
                </c:pt>
              </c:numCache>
            </c:numRef>
          </c:val>
          <c:smooth val="0"/>
        </c:ser>
        <c:ser>
          <c:idx val="7"/>
          <c:order val="7"/>
          <c:tx>
            <c:strRef>
              <c:f>Διαχρονικότητα!$A$125</c:f>
              <c:strCache>
                <c:ptCount val="1"/>
                <c:pt idx="0">
                  <c:v>ΘΕΣΣΑΛΙΑΣ (ΠΛΗΡ)</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Διαχρονικότητα!$B$125:$L$125</c:f>
              <c:numCache>
                <c:formatCode>General</c:formatCode>
                <c:ptCount val="11"/>
                <c:pt idx="4" formatCode="#,##0">
                  <c:v>11676</c:v>
                </c:pt>
                <c:pt idx="5" formatCode="#,##0">
                  <c:v>11922</c:v>
                </c:pt>
                <c:pt idx="6" formatCode="#,##0">
                  <c:v>12206</c:v>
                </c:pt>
                <c:pt idx="7" formatCode="#,##0">
                  <c:v>12275</c:v>
                </c:pt>
                <c:pt idx="8" formatCode="#,##0">
                  <c:v>12437</c:v>
                </c:pt>
                <c:pt idx="9" formatCode="#,##0">
                  <c:v>11405</c:v>
                </c:pt>
                <c:pt idx="10" formatCode="#,##0">
                  <c:v>11875</c:v>
                </c:pt>
              </c:numCache>
            </c:numRef>
          </c:val>
          <c:smooth val="0"/>
        </c:ser>
        <c:ser>
          <c:idx val="8"/>
          <c:order val="8"/>
          <c:tx>
            <c:strRef>
              <c:f>Διαχρονικότητα!$A$126</c:f>
              <c:strCache>
                <c:ptCount val="1"/>
                <c:pt idx="0">
                  <c:v>ΙΟΝΙΟ</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Διαχρονικότητα!$B$126:$L$126</c:f>
              <c:numCache>
                <c:formatCode>#,##0</c:formatCode>
                <c:ptCount val="11"/>
                <c:pt idx="0">
                  <c:v>15582</c:v>
                </c:pt>
                <c:pt idx="1">
                  <c:v>12806</c:v>
                </c:pt>
                <c:pt idx="2">
                  <c:v>12738</c:v>
                </c:pt>
                <c:pt idx="3">
                  <c:v>10663</c:v>
                </c:pt>
                <c:pt idx="4">
                  <c:v>11399</c:v>
                </c:pt>
                <c:pt idx="5">
                  <c:v>11596</c:v>
                </c:pt>
                <c:pt idx="6">
                  <c:v>11846</c:v>
                </c:pt>
                <c:pt idx="7">
                  <c:v>11926</c:v>
                </c:pt>
                <c:pt idx="8">
                  <c:v>11583</c:v>
                </c:pt>
                <c:pt idx="9">
                  <c:v>10745</c:v>
                </c:pt>
                <c:pt idx="10">
                  <c:v>10350</c:v>
                </c:pt>
              </c:numCache>
            </c:numRef>
          </c:val>
          <c:smooth val="0"/>
        </c:ser>
        <c:ser>
          <c:idx val="9"/>
          <c:order val="9"/>
          <c:tx>
            <c:strRef>
              <c:f>Διαχρονικότητα!$A$127</c:f>
              <c:strCache>
                <c:ptCount val="1"/>
                <c:pt idx="0">
                  <c:v>ΠΕΛΟΠΟΝΝΗΣΟΥ</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Διαχρονικότητα!$B$127:$L$127</c:f>
              <c:numCache>
                <c:formatCode>General</c:formatCode>
                <c:ptCount val="11"/>
                <c:pt idx="3" formatCode="#,##0">
                  <c:v>10732</c:v>
                </c:pt>
                <c:pt idx="4" formatCode="#,##0">
                  <c:v>11678</c:v>
                </c:pt>
                <c:pt idx="5" formatCode="#,##0">
                  <c:v>11851</c:v>
                </c:pt>
                <c:pt idx="6" formatCode="#,##0">
                  <c:v>12375</c:v>
                </c:pt>
                <c:pt idx="7" formatCode="#,##0">
                  <c:v>12347</c:v>
                </c:pt>
                <c:pt idx="8" formatCode="#,##0">
                  <c:v>11801</c:v>
                </c:pt>
                <c:pt idx="9" formatCode="#,##0">
                  <c:v>10373</c:v>
                </c:pt>
                <c:pt idx="10" formatCode="#,##0">
                  <c:v>10450</c:v>
                </c:pt>
              </c:numCache>
            </c:numRef>
          </c:val>
          <c:smooth val="0"/>
        </c:ser>
        <c:ser>
          <c:idx val="10"/>
          <c:order val="10"/>
          <c:tx>
            <c:strRef>
              <c:f>Διαχρονικότητα!$A$128</c:f>
              <c:strCache>
                <c:ptCount val="1"/>
                <c:pt idx="0">
                  <c:v>ΠΑΜΑΚ (ΥΠΟΛ)</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Διαχρονικότητα!$B$128:$L$128</c:f>
              <c:numCache>
                <c:formatCode>General</c:formatCode>
                <c:ptCount val="11"/>
                <c:pt idx="9" formatCode="#,##0">
                  <c:v>15755</c:v>
                </c:pt>
                <c:pt idx="10" formatCode="#,##0">
                  <c:v>16125</c:v>
                </c:pt>
              </c:numCache>
            </c:numRef>
          </c:val>
          <c:smooth val="0"/>
        </c:ser>
        <c:ser>
          <c:idx val="11"/>
          <c:order val="11"/>
          <c:tx>
            <c:strRef>
              <c:f>Διαχρονικότητα!$A$129</c:f>
              <c:strCache>
                <c:ptCount val="1"/>
                <c:pt idx="0">
                  <c:v>ΠΑΜΑΚ (ΠΣ)</c:v>
                </c:pt>
              </c:strCache>
            </c:strRef>
          </c:tx>
          <c:cat>
            <c:numRef>
              <c:f>Διαχρονικότητα!$B$117:$L$117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Διαχρονικότητα!$B$129:$L$129</c:f>
              <c:numCache>
                <c:formatCode>General</c:formatCode>
                <c:ptCount val="11"/>
                <c:pt idx="9" formatCode="#,##0">
                  <c:v>15606</c:v>
                </c:pt>
                <c:pt idx="10" formatCode="#,##0">
                  <c:v>15850</c:v>
                </c:pt>
              </c:numCache>
            </c:numRef>
          </c:val>
          <c:smooth val="0"/>
        </c:ser>
        <c:dLbls>
          <c:showLegendKey val="0"/>
          <c:showVal val="0"/>
          <c:showCatName val="0"/>
          <c:showSerName val="0"/>
          <c:showPercent val="0"/>
          <c:showBubbleSize val="0"/>
        </c:dLbls>
        <c:marker val="1"/>
        <c:smooth val="0"/>
        <c:axId val="164521088"/>
        <c:axId val="164522624"/>
      </c:lineChart>
      <c:catAx>
        <c:axId val="164521088"/>
        <c:scaling>
          <c:orientation val="minMax"/>
        </c:scaling>
        <c:delete val="0"/>
        <c:axPos val="b"/>
        <c:numFmt formatCode="General" sourceLinked="1"/>
        <c:majorTickMark val="out"/>
        <c:minorTickMark val="none"/>
        <c:tickLblPos val="nextTo"/>
        <c:crossAx val="164522624"/>
        <c:crosses val="autoZero"/>
        <c:auto val="1"/>
        <c:lblAlgn val="ctr"/>
        <c:lblOffset val="100"/>
        <c:noMultiLvlLbl val="0"/>
      </c:catAx>
      <c:valAx>
        <c:axId val="164522624"/>
        <c:scaling>
          <c:orientation val="minMax"/>
          <c:max val="20000"/>
          <c:min val="10000"/>
        </c:scaling>
        <c:delete val="0"/>
        <c:axPos val="l"/>
        <c:majorGridlines/>
        <c:numFmt formatCode="#,##0" sourceLinked="1"/>
        <c:majorTickMark val="out"/>
        <c:minorTickMark val="none"/>
        <c:tickLblPos val="nextTo"/>
        <c:crossAx val="1645210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3BFA-144B-448B-80F6-FE249B86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1597</Words>
  <Characters>8628</Characters>
  <Application>Microsoft Office Word</Application>
  <DocSecurity>0</DocSecurity>
  <Lines>71</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Συγκριτική και Διαχρονική Απεικόνιση Βάσεων Εισαγωγής στα Τμήματα του ΟΠΑ και σε Αντίστοιχα με αυτά</vt:lpstr>
      <vt:lpstr>Συγκριτική και Διαχρονική Απεικόνιση Βάσεων Εισαγωγής στα Τμήματα του ΟΠΑ και σε Αντίστοιχα με αυτά</vt:lpstr>
    </vt:vector>
  </TitlesOfParts>
  <Company/>
  <LinksUpToDate>false</LinksUpToDate>
  <CharactersWithSpaces>10205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Συγκριτική και Διαχρονική Απεικόνιση Βάσεων Εισαγωγής στα Τμήματα του ΟΠΑ και σε Αντίστοιχα με αυτά</dc:title>
  <dc:creator>ioanna</dc:creator>
  <cp:lastModifiedBy>Alicia</cp:lastModifiedBy>
  <cp:revision>2</cp:revision>
  <cp:lastPrinted>2020-08-28T08:02:00Z</cp:lastPrinted>
  <dcterms:created xsi:type="dcterms:W3CDTF">2020-09-01T06:39:00Z</dcterms:created>
  <dcterms:modified xsi:type="dcterms:W3CDTF">2020-09-01T06:39:00Z</dcterms:modified>
</cp:coreProperties>
</file>